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467" w:rsidRPr="00D176DA" w:rsidRDefault="00F13D99" w:rsidP="006B423F">
      <w:pPr>
        <w:pStyle w:val="Heading1"/>
        <w:spacing w:before="0"/>
        <w:rPr>
          <w:b w:val="0"/>
          <w:bCs/>
          <w:szCs w:val="24"/>
          <w:lang w:val="sv-SE"/>
        </w:rPr>
      </w:pPr>
      <w:r w:rsidRPr="00D176DA">
        <w:rPr>
          <w:lang w:val="sv-SE"/>
        </w:rPr>
        <w:t>NALAR</w:t>
      </w:r>
      <w:r w:rsidR="00575467" w:rsidRPr="00D176DA">
        <w:rPr>
          <w:lang w:val="sv-SE"/>
        </w:rPr>
        <w:t xml:space="preserve"> POLITIK ABDURRAHMAN WAHID</w:t>
      </w:r>
      <w:r w:rsidR="0026709A">
        <w:rPr>
          <w:lang w:val="sv-SE"/>
        </w:rPr>
        <w:br/>
      </w:r>
      <w:r w:rsidR="00E12EF7" w:rsidRPr="00D176DA">
        <w:rPr>
          <w:bCs/>
          <w:szCs w:val="24"/>
          <w:lang w:val="sv-SE"/>
        </w:rPr>
        <w:t xml:space="preserve">(STUDI </w:t>
      </w:r>
      <w:r w:rsidR="00E12EF7">
        <w:rPr>
          <w:bCs/>
          <w:szCs w:val="24"/>
          <w:lang w:val="sv-SE"/>
        </w:rPr>
        <w:t>A</w:t>
      </w:r>
      <w:r w:rsidR="00E12EF7" w:rsidRPr="00D176DA">
        <w:rPr>
          <w:bCs/>
          <w:szCs w:val="24"/>
          <w:lang w:val="sv-SE"/>
        </w:rPr>
        <w:t xml:space="preserve">TAS </w:t>
      </w:r>
      <w:r w:rsidR="00E12EF7">
        <w:rPr>
          <w:bCs/>
          <w:szCs w:val="24"/>
          <w:lang w:val="sv-SE"/>
        </w:rPr>
        <w:t>PE</w:t>
      </w:r>
      <w:r w:rsidR="00E12EF7" w:rsidRPr="00D176DA">
        <w:rPr>
          <w:bCs/>
          <w:szCs w:val="24"/>
          <w:lang w:val="sv-SE"/>
        </w:rPr>
        <w:t xml:space="preserve">MIKIRAN TENTANG NKRI DALAM </w:t>
      </w:r>
      <w:r w:rsidR="00E12EF7">
        <w:rPr>
          <w:bCs/>
          <w:szCs w:val="24"/>
          <w:lang w:val="sv-SE"/>
        </w:rPr>
        <w:t>PERSPEKTIF F</w:t>
      </w:r>
      <w:r w:rsidR="00E12EF7" w:rsidRPr="00D176DA">
        <w:rPr>
          <w:bCs/>
          <w:szCs w:val="24"/>
          <w:lang w:val="sv-SE"/>
        </w:rPr>
        <w:t>IQH)</w:t>
      </w:r>
    </w:p>
    <w:p w:rsidR="0026709A" w:rsidRDefault="0026709A" w:rsidP="005C2E3D">
      <w:pPr>
        <w:pStyle w:val="ListParagraph"/>
        <w:spacing w:after="0"/>
        <w:ind w:left="360"/>
        <w:jc w:val="center"/>
        <w:rPr>
          <w:rFonts w:asciiTheme="majorBidi" w:hAnsiTheme="majorBidi" w:cstheme="majorBidi"/>
          <w:b/>
          <w:bCs/>
          <w:sz w:val="24"/>
          <w:szCs w:val="24"/>
          <w:lang w:val="sv-SE"/>
        </w:rPr>
      </w:pPr>
    </w:p>
    <w:p w:rsidR="00D30E0A" w:rsidRDefault="00D30E0A" w:rsidP="00E12EF7">
      <w:pPr>
        <w:pStyle w:val="ListParagraph"/>
        <w:spacing w:after="0"/>
        <w:ind w:left="0"/>
        <w:contextualSpacing w:val="0"/>
        <w:jc w:val="center"/>
        <w:rPr>
          <w:rFonts w:asciiTheme="majorBidi" w:hAnsiTheme="majorBidi" w:cstheme="majorBidi"/>
          <w:sz w:val="24"/>
          <w:szCs w:val="24"/>
          <w:lang w:val="sv-SE"/>
        </w:rPr>
      </w:pPr>
      <w:r w:rsidRPr="0026709A">
        <w:rPr>
          <w:rFonts w:asciiTheme="majorBidi" w:hAnsiTheme="majorBidi" w:cstheme="majorBidi"/>
          <w:sz w:val="24"/>
          <w:szCs w:val="24"/>
          <w:lang w:val="sv-SE"/>
        </w:rPr>
        <w:t>Johari</w:t>
      </w:r>
    </w:p>
    <w:p w:rsidR="0026709A" w:rsidRDefault="0026709A" w:rsidP="00E12EF7">
      <w:pPr>
        <w:pStyle w:val="ListParagraph"/>
        <w:spacing w:after="0"/>
        <w:ind w:left="0"/>
        <w:contextualSpacing w:val="0"/>
        <w:jc w:val="center"/>
        <w:rPr>
          <w:rFonts w:asciiTheme="majorBidi" w:hAnsiTheme="majorBidi" w:cstheme="majorBidi"/>
          <w:sz w:val="24"/>
          <w:szCs w:val="24"/>
          <w:lang w:val="sv-SE"/>
        </w:rPr>
      </w:pPr>
      <w:r>
        <w:rPr>
          <w:rFonts w:asciiTheme="majorBidi" w:hAnsiTheme="majorBidi" w:cstheme="majorBidi"/>
          <w:sz w:val="24"/>
          <w:szCs w:val="24"/>
          <w:lang w:val="sv-SE"/>
        </w:rPr>
        <w:t>Universitas Hasyim Asy’ari (UNHASY) Tebuireng Jombang</w:t>
      </w:r>
    </w:p>
    <w:p w:rsidR="0026709A" w:rsidRPr="0026709A" w:rsidRDefault="00623270" w:rsidP="00E12EF7">
      <w:pPr>
        <w:pStyle w:val="ListParagraph"/>
        <w:spacing w:after="0"/>
        <w:ind w:left="0"/>
        <w:contextualSpacing w:val="0"/>
        <w:jc w:val="center"/>
        <w:rPr>
          <w:rFonts w:asciiTheme="majorBidi" w:hAnsiTheme="majorBidi" w:cstheme="majorBidi"/>
          <w:sz w:val="24"/>
          <w:szCs w:val="24"/>
          <w:lang w:val="sv-SE"/>
        </w:rPr>
      </w:pPr>
      <w:r>
        <w:rPr>
          <w:rFonts w:asciiTheme="majorBidi" w:hAnsiTheme="majorBidi" w:cstheme="majorBidi"/>
          <w:sz w:val="24"/>
          <w:szCs w:val="24"/>
          <w:lang w:val="sv-SE"/>
        </w:rPr>
        <w:t>123bangjohari@gmail.com</w:t>
      </w:r>
    </w:p>
    <w:p w:rsidR="0026709A" w:rsidRDefault="0026709A" w:rsidP="005C2E3D">
      <w:pPr>
        <w:pStyle w:val="ListParagraph"/>
        <w:spacing w:after="0"/>
        <w:ind w:left="360"/>
        <w:jc w:val="center"/>
        <w:rPr>
          <w:rFonts w:asciiTheme="majorBidi" w:hAnsiTheme="majorBidi" w:cstheme="majorBidi"/>
          <w:b/>
          <w:bCs/>
          <w:sz w:val="24"/>
          <w:szCs w:val="24"/>
          <w:lang w:val="sv-SE"/>
        </w:rPr>
      </w:pPr>
    </w:p>
    <w:p w:rsidR="0026709A" w:rsidRDefault="0026709A" w:rsidP="005C2E3D">
      <w:pPr>
        <w:pStyle w:val="ListParagraph"/>
        <w:spacing w:after="0"/>
        <w:ind w:left="360"/>
        <w:jc w:val="both"/>
        <w:rPr>
          <w:rFonts w:asciiTheme="majorBidi" w:hAnsiTheme="majorBidi" w:cstheme="majorBidi"/>
          <w:b/>
          <w:bCs/>
          <w:sz w:val="24"/>
          <w:szCs w:val="24"/>
          <w:lang w:val="sv-SE"/>
        </w:rPr>
      </w:pPr>
    </w:p>
    <w:p w:rsidR="00623270" w:rsidRPr="00623270" w:rsidRDefault="00FE4073" w:rsidP="006B423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left="360"/>
        <w:jc w:val="both"/>
        <w:rPr>
          <w:rFonts w:asciiTheme="majorBidi" w:hAnsiTheme="majorBidi" w:cstheme="majorBidi"/>
          <w:color w:val="212121"/>
          <w:lang w:val="en"/>
        </w:rPr>
      </w:pPr>
      <w:r w:rsidRPr="00FE4073">
        <w:rPr>
          <w:rFonts w:asciiTheme="majorBidi" w:hAnsiTheme="majorBidi" w:cstheme="majorBidi"/>
          <w:b/>
          <w:bCs/>
          <w:color w:val="212121"/>
          <w:lang w:val="en"/>
        </w:rPr>
        <w:t>Abstract:</w:t>
      </w:r>
      <w:r>
        <w:rPr>
          <w:rFonts w:asciiTheme="majorBidi" w:hAnsiTheme="majorBidi" w:cstheme="majorBidi"/>
          <w:color w:val="212121"/>
          <w:lang w:val="en"/>
        </w:rPr>
        <w:t xml:space="preserve"> </w:t>
      </w:r>
      <w:r w:rsidR="00623270" w:rsidRPr="00623270">
        <w:rPr>
          <w:rFonts w:asciiTheme="majorBidi" w:hAnsiTheme="majorBidi" w:cstheme="majorBidi"/>
          <w:color w:val="212121"/>
          <w:lang w:val="en"/>
        </w:rPr>
        <w:t>Dissent regarding the relationship between religion and the state is a fundamental problem that continues to advance in the history of Muslim travel and is at the center of the attention of Islamic movements in the world, including Indonesia. Abdurrahman Wahid has a clear view of the Unitary Republic of Indonesia, which does not approve the establis</w:t>
      </w:r>
      <w:r w:rsidR="00623270">
        <w:rPr>
          <w:rFonts w:asciiTheme="majorBidi" w:hAnsiTheme="majorBidi" w:cstheme="majorBidi"/>
          <w:color w:val="212121"/>
          <w:lang w:val="en"/>
        </w:rPr>
        <w:t>hment of an Indonesian Islamic S</w:t>
      </w:r>
      <w:r w:rsidR="00623270" w:rsidRPr="00623270">
        <w:rPr>
          <w:rFonts w:asciiTheme="majorBidi" w:hAnsiTheme="majorBidi" w:cstheme="majorBidi"/>
          <w:color w:val="212121"/>
          <w:lang w:val="en"/>
        </w:rPr>
        <w:t xml:space="preserve">tate and accepts the </w:t>
      </w:r>
      <w:r w:rsidR="00623270" w:rsidRPr="00E12EF7">
        <w:rPr>
          <w:rFonts w:asciiTheme="majorBidi" w:hAnsiTheme="majorBidi" w:cstheme="majorBidi"/>
          <w:i/>
          <w:iCs/>
          <w:color w:val="212121"/>
          <w:lang w:val="en"/>
        </w:rPr>
        <w:t>NKRI</w:t>
      </w:r>
      <w:r w:rsidR="00623270" w:rsidRPr="00623270">
        <w:rPr>
          <w:rFonts w:asciiTheme="majorBidi" w:hAnsiTheme="majorBidi" w:cstheme="majorBidi"/>
          <w:color w:val="212121"/>
          <w:lang w:val="en"/>
        </w:rPr>
        <w:t xml:space="preserve"> based on </w:t>
      </w:r>
      <w:r w:rsidR="00623270" w:rsidRPr="00E12EF7">
        <w:rPr>
          <w:rFonts w:asciiTheme="majorBidi" w:hAnsiTheme="majorBidi" w:cstheme="majorBidi"/>
          <w:i/>
          <w:iCs/>
          <w:color w:val="212121"/>
          <w:lang w:val="en"/>
        </w:rPr>
        <w:t>Pancasila</w:t>
      </w:r>
      <w:r w:rsidR="00623270" w:rsidRPr="00623270">
        <w:rPr>
          <w:rFonts w:asciiTheme="majorBidi" w:hAnsiTheme="majorBidi" w:cstheme="majorBidi"/>
          <w:color w:val="212121"/>
          <w:lang w:val="en"/>
        </w:rPr>
        <w:t>. His thinking has a strong foothold in Islamic law. His rejection of the establishment of</w:t>
      </w:r>
      <w:r w:rsidR="00623270">
        <w:rPr>
          <w:rFonts w:asciiTheme="majorBidi" w:hAnsiTheme="majorBidi" w:cstheme="majorBidi"/>
          <w:color w:val="212121"/>
          <w:lang w:val="en"/>
        </w:rPr>
        <w:t xml:space="preserve"> an Indonesian Islamic S</w:t>
      </w:r>
      <w:r w:rsidR="00623270" w:rsidRPr="00623270">
        <w:rPr>
          <w:rFonts w:asciiTheme="majorBidi" w:hAnsiTheme="majorBidi" w:cstheme="majorBidi"/>
          <w:color w:val="212121"/>
          <w:lang w:val="en"/>
        </w:rPr>
        <w:t>tate, and his acceptance of the concept of the nation state, in addition to affirming his approach which tended to be substantive, realistic inclusive was also built on fiqh arguments. The arguments are</w:t>
      </w:r>
      <w:r w:rsidR="006920FE">
        <w:rPr>
          <w:rFonts w:asciiTheme="majorBidi" w:hAnsiTheme="majorBidi" w:cstheme="majorBidi"/>
          <w:color w:val="212121"/>
          <w:lang w:val="en"/>
        </w:rPr>
        <w:t xml:space="preserve">; </w:t>
      </w:r>
      <w:r w:rsidR="00623270" w:rsidRPr="00623270">
        <w:rPr>
          <w:rFonts w:asciiTheme="majorBidi" w:hAnsiTheme="majorBidi" w:cstheme="majorBidi"/>
          <w:i/>
          <w:iCs/>
          <w:color w:val="212121"/>
          <w:lang w:val="en"/>
        </w:rPr>
        <w:t>first</w:t>
      </w:r>
      <w:r w:rsidR="006920FE" w:rsidRPr="006920FE">
        <w:rPr>
          <w:rFonts w:asciiTheme="majorBidi" w:hAnsiTheme="majorBidi" w:cstheme="majorBidi"/>
          <w:i/>
          <w:iCs/>
          <w:color w:val="212121"/>
          <w:lang w:val="en"/>
        </w:rPr>
        <w:t>ly</w:t>
      </w:r>
      <w:r w:rsidR="00623270" w:rsidRPr="00623270">
        <w:rPr>
          <w:rFonts w:asciiTheme="majorBidi" w:hAnsiTheme="majorBidi" w:cstheme="majorBidi"/>
          <w:color w:val="212121"/>
          <w:lang w:val="en"/>
        </w:rPr>
        <w:t xml:space="preserve"> form of state including something </w:t>
      </w:r>
      <w:r w:rsidR="006B423F">
        <w:rPr>
          <w:rFonts w:asciiTheme="majorBidi" w:hAnsiTheme="majorBidi" w:cstheme="majorBidi"/>
          <w:i/>
          <w:iCs/>
          <w:color w:val="212121"/>
          <w:lang w:val="en"/>
        </w:rPr>
        <w:t>ijtiha&gt;</w:t>
      </w:r>
      <w:r w:rsidR="00623270" w:rsidRPr="00623270">
        <w:rPr>
          <w:rFonts w:asciiTheme="majorBidi" w:hAnsiTheme="majorBidi" w:cstheme="majorBidi"/>
          <w:i/>
          <w:iCs/>
          <w:color w:val="212121"/>
          <w:lang w:val="en"/>
        </w:rPr>
        <w:t>di</w:t>
      </w:r>
      <w:r w:rsidR="006920FE">
        <w:rPr>
          <w:rFonts w:asciiTheme="majorBidi" w:hAnsiTheme="majorBidi" w:cstheme="majorBidi"/>
          <w:color w:val="212121"/>
          <w:lang w:val="en"/>
        </w:rPr>
        <w:t xml:space="preserve">, </w:t>
      </w:r>
      <w:r w:rsidR="006920FE" w:rsidRPr="006920FE">
        <w:rPr>
          <w:rFonts w:asciiTheme="majorBidi" w:hAnsiTheme="majorBidi" w:cstheme="majorBidi"/>
          <w:i/>
          <w:iCs/>
          <w:color w:val="212121"/>
          <w:lang w:val="en"/>
        </w:rPr>
        <w:t>secondly</w:t>
      </w:r>
      <w:r w:rsidR="00623270" w:rsidRPr="00623270">
        <w:rPr>
          <w:rFonts w:asciiTheme="majorBidi" w:hAnsiTheme="majorBidi" w:cstheme="majorBidi"/>
          <w:color w:val="212121"/>
          <w:lang w:val="en"/>
        </w:rPr>
        <w:t xml:space="preserve"> prioritize goals (</w:t>
      </w:r>
      <w:r w:rsidR="006920FE">
        <w:rPr>
          <w:rFonts w:asciiTheme="majorBidi" w:hAnsiTheme="majorBidi" w:cstheme="majorBidi"/>
          <w:i/>
          <w:iCs/>
          <w:color w:val="212121"/>
          <w:lang w:val="en"/>
        </w:rPr>
        <w:t>al-maqa&gt;</w:t>
      </w:r>
      <w:r w:rsidR="00623270" w:rsidRPr="00623270">
        <w:rPr>
          <w:rFonts w:asciiTheme="majorBidi" w:hAnsiTheme="majorBidi" w:cstheme="majorBidi"/>
          <w:i/>
          <w:iCs/>
          <w:color w:val="212121"/>
          <w:lang w:val="en"/>
        </w:rPr>
        <w:t>s</w:t>
      </w:r>
      <w:proofErr w:type="gramStart"/>
      <w:r w:rsidR="00623270" w:rsidRPr="00623270">
        <w:rPr>
          <w:rFonts w:asciiTheme="majorBidi" w:hAnsiTheme="majorBidi" w:cstheme="majorBidi"/>
          <w:i/>
          <w:iCs/>
          <w:color w:val="212121"/>
          <w:lang w:val="en"/>
        </w:rPr>
        <w:t>}id</w:t>
      </w:r>
      <w:proofErr w:type="gramEnd"/>
      <w:r w:rsidR="00623270" w:rsidRPr="00623270">
        <w:rPr>
          <w:rFonts w:asciiTheme="majorBidi" w:hAnsiTheme="majorBidi" w:cstheme="majorBidi"/>
          <w:color w:val="212121"/>
          <w:lang w:val="en"/>
        </w:rPr>
        <w:t>) rather than Intermediaries (</w:t>
      </w:r>
      <w:r w:rsidR="00623270" w:rsidRPr="00623270">
        <w:rPr>
          <w:rFonts w:asciiTheme="majorBidi" w:hAnsiTheme="majorBidi" w:cstheme="majorBidi"/>
          <w:i/>
          <w:iCs/>
          <w:color w:val="212121"/>
          <w:lang w:val="en"/>
        </w:rPr>
        <w:t>al-wasa&gt;'il</w:t>
      </w:r>
      <w:r w:rsidR="00623270" w:rsidRPr="00623270">
        <w:rPr>
          <w:rFonts w:asciiTheme="majorBidi" w:hAnsiTheme="majorBidi" w:cstheme="majorBidi"/>
          <w:color w:val="212121"/>
          <w:lang w:val="en"/>
        </w:rPr>
        <w:t xml:space="preserve">), and </w:t>
      </w:r>
      <w:r w:rsidR="00623270" w:rsidRPr="00623270">
        <w:rPr>
          <w:rFonts w:asciiTheme="majorBidi" w:hAnsiTheme="majorBidi" w:cstheme="majorBidi"/>
          <w:i/>
          <w:iCs/>
          <w:color w:val="212121"/>
          <w:lang w:val="en"/>
        </w:rPr>
        <w:t>third</w:t>
      </w:r>
      <w:r w:rsidR="006920FE">
        <w:rPr>
          <w:rFonts w:asciiTheme="majorBidi" w:hAnsiTheme="majorBidi" w:cstheme="majorBidi"/>
          <w:i/>
          <w:iCs/>
          <w:color w:val="212121"/>
          <w:lang w:val="en"/>
        </w:rPr>
        <w:t>ly</w:t>
      </w:r>
      <w:r w:rsidR="00623270" w:rsidRPr="00623270">
        <w:rPr>
          <w:rFonts w:asciiTheme="majorBidi" w:hAnsiTheme="majorBidi" w:cstheme="majorBidi"/>
          <w:color w:val="212121"/>
          <w:lang w:val="en"/>
        </w:rPr>
        <w:t xml:space="preserve"> consider the social and historical context of society</w:t>
      </w:r>
      <w:r w:rsidR="00623270">
        <w:rPr>
          <w:rFonts w:asciiTheme="majorBidi" w:hAnsiTheme="majorBidi" w:cstheme="majorBidi"/>
          <w:color w:val="212121"/>
          <w:lang w:val="en"/>
        </w:rPr>
        <w:t>.</w:t>
      </w:r>
    </w:p>
    <w:p w:rsidR="00623270" w:rsidRPr="00623270" w:rsidRDefault="00623270" w:rsidP="00E12EF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60"/>
        <w:rPr>
          <w:rFonts w:asciiTheme="majorBidi" w:hAnsiTheme="majorBidi" w:cstheme="majorBidi"/>
          <w:color w:val="212121"/>
        </w:rPr>
      </w:pPr>
      <w:r w:rsidRPr="00E12EF7">
        <w:rPr>
          <w:rFonts w:asciiTheme="majorBidi" w:hAnsiTheme="majorBidi" w:cstheme="majorBidi"/>
          <w:b/>
          <w:bCs/>
          <w:color w:val="212121"/>
          <w:lang w:val="en"/>
        </w:rPr>
        <w:t>Keywords:</w:t>
      </w:r>
      <w:r w:rsidRPr="00623270">
        <w:rPr>
          <w:rFonts w:asciiTheme="majorBidi" w:hAnsiTheme="majorBidi" w:cstheme="majorBidi"/>
          <w:color w:val="212121"/>
          <w:lang w:val="en"/>
        </w:rPr>
        <w:t xml:space="preserve"> </w:t>
      </w:r>
      <w:r w:rsidRPr="00623270">
        <w:rPr>
          <w:rFonts w:asciiTheme="majorBidi" w:hAnsiTheme="majorBidi" w:cstheme="majorBidi"/>
          <w:i/>
          <w:iCs/>
          <w:color w:val="212121"/>
          <w:lang w:val="en"/>
        </w:rPr>
        <w:t>NKRI, Fiqh and maqashid</w:t>
      </w:r>
    </w:p>
    <w:p w:rsidR="0026709A" w:rsidRDefault="0026709A" w:rsidP="005C2E3D">
      <w:pPr>
        <w:pStyle w:val="ListParagraph"/>
        <w:spacing w:after="0"/>
        <w:ind w:left="360"/>
        <w:jc w:val="center"/>
        <w:rPr>
          <w:rFonts w:asciiTheme="majorBidi" w:hAnsiTheme="majorBidi" w:cstheme="majorBidi"/>
          <w:b/>
          <w:bCs/>
          <w:sz w:val="24"/>
          <w:szCs w:val="24"/>
          <w:lang w:val="sv-SE"/>
        </w:rPr>
      </w:pPr>
    </w:p>
    <w:p w:rsidR="00227B83" w:rsidRPr="00D176DA" w:rsidRDefault="005C2E3D" w:rsidP="00E12EF7">
      <w:pPr>
        <w:pStyle w:val="Heading2"/>
        <w:spacing w:before="0"/>
        <w:rPr>
          <w:b w:val="0"/>
          <w:lang w:val="sv-SE"/>
        </w:rPr>
      </w:pPr>
      <w:r w:rsidRPr="00D176DA">
        <w:rPr>
          <w:lang w:val="sv-SE"/>
        </w:rPr>
        <w:t>PENDAHULUAN</w:t>
      </w:r>
    </w:p>
    <w:p w:rsidR="00575467" w:rsidRPr="00D176DA" w:rsidRDefault="00575467" w:rsidP="00E12EF7">
      <w:pPr>
        <w:spacing w:line="276" w:lineRule="auto"/>
        <w:ind w:left="360" w:firstLine="720"/>
        <w:jc w:val="both"/>
        <w:rPr>
          <w:lang w:val="sv-SE"/>
        </w:rPr>
      </w:pPr>
      <w:r w:rsidRPr="00D176DA">
        <w:rPr>
          <w:lang w:val="sv-SE"/>
        </w:rPr>
        <w:t>Masalah yang paling menghantui kaum muslimin di dunia adalah merumuskan hubungan agama dan negara, terutama persoalan bentuk negara. Perbedaan pendapat berkaitan dengan hal tersebut merupakan problem mendasar yang terus mengedepan dalam sejarah perjalanan umat Islam dan menjadi pusat perhatian gerakan Islam di seluruh dunia.</w:t>
      </w:r>
      <w:r w:rsidRPr="00D176DA">
        <w:rPr>
          <w:rStyle w:val="FootnoteReference"/>
          <w:lang w:val="sv-SE"/>
        </w:rPr>
        <w:footnoteReference w:id="1"/>
      </w:r>
      <w:r w:rsidRPr="00D176DA">
        <w:rPr>
          <w:lang w:val="sv-SE"/>
        </w:rPr>
        <w:t xml:space="preserve"> Pergumulan pemikiran apakah wajib mendirikan pemerintahan Islam ataukah tidak, merupakan perdebatan yang tidak bisa dianggap sepele.  </w:t>
      </w:r>
    </w:p>
    <w:p w:rsidR="00444120" w:rsidRPr="00D176DA" w:rsidRDefault="00444120" w:rsidP="00E12EF7">
      <w:pPr>
        <w:spacing w:line="276" w:lineRule="auto"/>
        <w:ind w:left="360" w:firstLine="720"/>
        <w:jc w:val="both"/>
        <w:rPr>
          <w:lang w:val="sv-SE"/>
        </w:rPr>
      </w:pPr>
      <w:r w:rsidRPr="00D176DA">
        <w:rPr>
          <w:lang w:val="sv-SE"/>
        </w:rPr>
        <w:t xml:space="preserve">Umat Islam menghadapi sistem politik modern yang menawarkan </w:t>
      </w:r>
      <w:r w:rsidRPr="00D176DA">
        <w:rPr>
          <w:i/>
          <w:iCs/>
          <w:lang w:val="sv-SE"/>
        </w:rPr>
        <w:t>nation state</w:t>
      </w:r>
      <w:r w:rsidRPr="00D176DA">
        <w:rPr>
          <w:lang w:val="sv-SE"/>
        </w:rPr>
        <w:t xml:space="preserve"> dan pemerintahan yang demokratis. Negara-negara muslim setelah berakhirnya kolonialisme pada pertengahan ab</w:t>
      </w:r>
      <w:r w:rsidR="00C53636">
        <w:rPr>
          <w:lang w:val="sv-SE"/>
        </w:rPr>
        <w:t>ad XX, mengalami ketegangan-kete</w:t>
      </w:r>
      <w:r w:rsidRPr="00D176DA">
        <w:rPr>
          <w:lang w:val="sv-SE"/>
        </w:rPr>
        <w:t>gangan, apakah Islam sesuai dengan sistem politik modern ataukah tidak.</w:t>
      </w:r>
      <w:r w:rsidRPr="00D176DA">
        <w:rPr>
          <w:rStyle w:val="FootnoteReference"/>
          <w:lang w:val="sv-SE"/>
        </w:rPr>
        <w:footnoteReference w:id="2"/>
      </w:r>
      <w:r w:rsidRPr="00D176DA">
        <w:rPr>
          <w:lang w:val="sv-SE"/>
        </w:rPr>
        <w:t xml:space="preserve">  </w:t>
      </w:r>
      <w:r w:rsidR="00AB4ABA" w:rsidRPr="00D176DA">
        <w:rPr>
          <w:lang w:val="sv-SE"/>
        </w:rPr>
        <w:t xml:space="preserve">Ada banyak kerangka teoritik ditawarkan dalam merespon permasalahan </w:t>
      </w:r>
      <w:r w:rsidR="00C13251" w:rsidRPr="00D176DA">
        <w:rPr>
          <w:lang w:val="sv-SE"/>
        </w:rPr>
        <w:t>tersebut, dari pemikiran yang pa</w:t>
      </w:r>
      <w:r w:rsidR="00AB4ABA" w:rsidRPr="00D176DA">
        <w:rPr>
          <w:lang w:val="sv-SE"/>
        </w:rPr>
        <w:t xml:space="preserve">ling radikal sampai </w:t>
      </w:r>
      <w:r w:rsidR="00C13251" w:rsidRPr="00D176DA">
        <w:rPr>
          <w:lang w:val="sv-SE"/>
        </w:rPr>
        <w:t>pemikiran yang</w:t>
      </w:r>
      <w:r w:rsidR="00AB4ABA" w:rsidRPr="00D176DA">
        <w:rPr>
          <w:lang w:val="sv-SE"/>
        </w:rPr>
        <w:t xml:space="preserve"> liberal.</w:t>
      </w:r>
    </w:p>
    <w:p w:rsidR="00AB4ABA" w:rsidRPr="00D176DA" w:rsidRDefault="00AB4ABA" w:rsidP="00E12EF7">
      <w:pPr>
        <w:spacing w:line="276" w:lineRule="auto"/>
        <w:ind w:left="360" w:firstLine="720"/>
        <w:jc w:val="both"/>
        <w:rPr>
          <w:rFonts w:cs="Courier"/>
          <w:szCs w:val="28"/>
          <w:lang w:val="sv-SE"/>
        </w:rPr>
      </w:pPr>
      <w:r w:rsidRPr="00D176DA">
        <w:t>Muslim Indonesia</w:t>
      </w:r>
      <w:r w:rsidR="00E26645" w:rsidRPr="00D176DA">
        <w:t xml:space="preserve"> juga menghadap hal </w:t>
      </w:r>
      <w:proofErr w:type="gramStart"/>
      <w:r w:rsidR="00E26645" w:rsidRPr="00D176DA">
        <w:t>sama</w:t>
      </w:r>
      <w:proofErr w:type="gramEnd"/>
      <w:r w:rsidR="00E26645" w:rsidRPr="00D176DA">
        <w:t xml:space="preserve">. </w:t>
      </w:r>
      <w:r w:rsidR="00FE00CD" w:rsidRPr="00D176DA">
        <w:t>M</w:t>
      </w:r>
      <w:r w:rsidR="00E26645" w:rsidRPr="00D176DA">
        <w:t xml:space="preserve">ereka </w:t>
      </w:r>
      <w:r w:rsidRPr="00D176DA">
        <w:t xml:space="preserve">dituntut bukan sekedar menjadi seorang </w:t>
      </w:r>
      <w:proofErr w:type="gramStart"/>
      <w:r w:rsidRPr="00D176DA">
        <w:t>muslim</w:t>
      </w:r>
      <w:proofErr w:type="gramEnd"/>
      <w:r w:rsidRPr="00D176DA">
        <w:t xml:space="preserve"> yang taat, tetapi juga menjadi warga negara Indonesia yang baik.</w:t>
      </w:r>
      <w:r w:rsidRPr="00D176DA">
        <w:rPr>
          <w:rStyle w:val="FootnoteReference"/>
          <w:rFonts w:eastAsiaTheme="majorEastAsia"/>
        </w:rPr>
        <w:footnoteReference w:id="3"/>
      </w:r>
      <w:r w:rsidRPr="00D176DA">
        <w:t xml:space="preserve"> Ada </w:t>
      </w:r>
      <w:r w:rsidR="00E26645" w:rsidRPr="00D176DA">
        <w:t>kewajiban ganda</w:t>
      </w:r>
      <w:r w:rsidR="00C53636">
        <w:t xml:space="preserve"> yang dipi</w:t>
      </w:r>
      <w:r w:rsidRPr="00D176DA">
        <w:t xml:space="preserve">kul </w:t>
      </w:r>
      <w:proofErr w:type="gramStart"/>
      <w:r w:rsidRPr="00D176DA">
        <w:t>muslim</w:t>
      </w:r>
      <w:proofErr w:type="gramEnd"/>
      <w:r w:rsidRPr="00D176DA">
        <w:t xml:space="preserve"> Indonesia, yaitu menjalankan ajaran Islam dan hidup berbangsa dan bernegara secara baik.  Hal tersebut membawa implikasi yang cukup besar</w:t>
      </w:r>
      <w:r w:rsidR="00E26645" w:rsidRPr="00D176DA">
        <w:t xml:space="preserve"> bagi kaum muslimin. Di</w:t>
      </w:r>
      <w:r w:rsidR="00920D63" w:rsidRPr="00D176DA">
        <w:t xml:space="preserve"> </w:t>
      </w:r>
      <w:r w:rsidR="00E26645" w:rsidRPr="00D176DA">
        <w:t xml:space="preserve">satu sisi bagaimana menerapkan kehidupan </w:t>
      </w:r>
      <w:r w:rsidR="00E26645" w:rsidRPr="00D176DA">
        <w:lastRenderedPageBreak/>
        <w:t>beraga</w:t>
      </w:r>
      <w:r w:rsidR="006E7A25" w:rsidRPr="00D176DA">
        <w:t>ma</w:t>
      </w:r>
      <w:r w:rsidR="00E26645" w:rsidRPr="00D176DA">
        <w:t xml:space="preserve"> dengan b</w:t>
      </w:r>
      <w:r w:rsidR="00C53636">
        <w:t>aik, dan pada sisi yang la</w:t>
      </w:r>
      <w:r w:rsidR="00E26645" w:rsidRPr="00D176DA">
        <w:t xml:space="preserve">in menghadapi realitas bahwa Indonesia adalah negara kebangsaan bukanlah negara Islam. </w:t>
      </w:r>
      <w:r w:rsidRPr="00D176DA">
        <w:rPr>
          <w:rFonts w:cs="Courier"/>
          <w:szCs w:val="28"/>
          <w:lang w:val="sv-SE"/>
        </w:rPr>
        <w:t>Sistem hukum yang berlaku</w:t>
      </w:r>
      <w:r w:rsidR="00920D63" w:rsidRPr="00D176DA">
        <w:rPr>
          <w:rFonts w:cs="Courier"/>
          <w:szCs w:val="28"/>
          <w:lang w:val="sv-SE"/>
        </w:rPr>
        <w:t xml:space="preserve"> </w:t>
      </w:r>
      <w:r w:rsidRPr="00D176DA">
        <w:rPr>
          <w:rFonts w:cs="Courier"/>
          <w:szCs w:val="28"/>
          <w:lang w:val="sv-SE"/>
        </w:rPr>
        <w:t xml:space="preserve"> juga bukan hanya hukum I</w:t>
      </w:r>
      <w:r w:rsidR="00920D63" w:rsidRPr="00D176DA">
        <w:rPr>
          <w:rFonts w:cs="Courier"/>
          <w:szCs w:val="28"/>
          <w:lang w:val="sv-SE"/>
        </w:rPr>
        <w:t>slam, tetapi juga sistem hukum b</w:t>
      </w:r>
      <w:r w:rsidRPr="00D176DA">
        <w:rPr>
          <w:rFonts w:cs="Courier"/>
          <w:szCs w:val="28"/>
          <w:lang w:val="sv-SE"/>
        </w:rPr>
        <w:t xml:space="preserve">arat dan sistem hukum adat. </w:t>
      </w:r>
      <w:r w:rsidRPr="00D176DA">
        <w:rPr>
          <w:rStyle w:val="FootnoteReference"/>
          <w:rFonts w:eastAsiaTheme="majorEastAsia" w:cs="Courier"/>
          <w:szCs w:val="28"/>
          <w:lang w:val="sv-SE"/>
        </w:rPr>
        <w:footnoteReference w:id="4"/>
      </w:r>
    </w:p>
    <w:p w:rsidR="006E7A25" w:rsidRPr="00D176DA" w:rsidRDefault="006E7A25" w:rsidP="00E12EF7">
      <w:pPr>
        <w:spacing w:line="276" w:lineRule="auto"/>
        <w:ind w:left="360" w:firstLine="723"/>
        <w:jc w:val="both"/>
      </w:pPr>
      <w:r w:rsidRPr="00D176DA">
        <w:rPr>
          <w:rFonts w:cs="Courier"/>
          <w:szCs w:val="28"/>
          <w:lang w:val="sv-SE"/>
        </w:rPr>
        <w:t>Tuntutan berlakunya syari’at Islam bahkan tuntutan mendirikan negara Islam Indonesia masih terus teradi. Dengan berargumen bahwa barang siapa tidak berpegang pada hukum Allah maka ia akan dicap sebagai kafir atau fasiq, mereka terus mengajukan tuntutan negara yang berbasis syari’ah tersebut. Namun di luar itu terdapat kelompok muslim yang tetap berpendirian untuk memper</w:t>
      </w:r>
      <w:r w:rsidR="00C13251" w:rsidRPr="00D176DA">
        <w:rPr>
          <w:rFonts w:cs="Courier"/>
          <w:szCs w:val="28"/>
          <w:lang w:val="sv-SE"/>
        </w:rPr>
        <w:t>j</w:t>
      </w:r>
      <w:r w:rsidRPr="00D176DA">
        <w:rPr>
          <w:rFonts w:cs="Courier"/>
          <w:szCs w:val="28"/>
          <w:lang w:val="sv-SE"/>
        </w:rPr>
        <w:t xml:space="preserve">uangkan negara kesatuan yang berdasarkan pancasila. </w:t>
      </w:r>
    </w:p>
    <w:p w:rsidR="0025674D" w:rsidRPr="00D176DA" w:rsidRDefault="00AB4ABA" w:rsidP="00E12EF7">
      <w:pPr>
        <w:pStyle w:val="BodyTextIndent"/>
        <w:spacing w:line="276" w:lineRule="auto"/>
        <w:rPr>
          <w:lang w:val="sv-SE"/>
        </w:rPr>
      </w:pPr>
      <w:r w:rsidRPr="00D176DA">
        <w:rPr>
          <w:lang w:val="sv-SE"/>
        </w:rPr>
        <w:t xml:space="preserve"> </w:t>
      </w:r>
      <w:r w:rsidR="00E26645" w:rsidRPr="00D176DA">
        <w:rPr>
          <w:lang w:val="sv-SE"/>
        </w:rPr>
        <w:t>Abdurrahman Wahid</w:t>
      </w:r>
      <w:r w:rsidR="00A7576C" w:rsidRPr="00D176DA">
        <w:rPr>
          <w:rStyle w:val="FootnoteReference"/>
          <w:lang w:val="sv-SE"/>
        </w:rPr>
        <w:footnoteReference w:id="5"/>
      </w:r>
      <w:r w:rsidR="00E26645" w:rsidRPr="00D176DA">
        <w:rPr>
          <w:lang w:val="sv-SE"/>
        </w:rPr>
        <w:t xml:space="preserve"> </w:t>
      </w:r>
      <w:r w:rsidR="00FE00CD" w:rsidRPr="00D176DA">
        <w:rPr>
          <w:lang w:val="sv-SE"/>
        </w:rPr>
        <w:t xml:space="preserve">adalah </w:t>
      </w:r>
      <w:r w:rsidRPr="00D176DA">
        <w:rPr>
          <w:lang w:val="sv-SE"/>
        </w:rPr>
        <w:t>seorang pemikir progresif</w:t>
      </w:r>
      <w:r w:rsidR="00FE00CD" w:rsidRPr="00D176DA">
        <w:rPr>
          <w:lang w:val="sv-SE"/>
        </w:rPr>
        <w:t xml:space="preserve"> </w:t>
      </w:r>
      <w:r w:rsidRPr="00D176DA">
        <w:rPr>
          <w:lang w:val="sv-SE"/>
        </w:rPr>
        <w:t xml:space="preserve">yang pemikirannya </w:t>
      </w:r>
      <w:r w:rsidR="00E26645" w:rsidRPr="00D176DA">
        <w:rPr>
          <w:lang w:val="sv-SE"/>
        </w:rPr>
        <w:t>sangat luas</w:t>
      </w:r>
      <w:r w:rsidR="0025674D" w:rsidRPr="00D176DA">
        <w:rPr>
          <w:lang w:val="sv-SE"/>
        </w:rPr>
        <w:t>.</w:t>
      </w:r>
      <w:r w:rsidR="00E26645" w:rsidRPr="00D176DA">
        <w:rPr>
          <w:lang w:val="sv-SE"/>
        </w:rPr>
        <w:t xml:space="preserve"> </w:t>
      </w:r>
      <w:r w:rsidR="0025674D" w:rsidRPr="00D176DA">
        <w:rPr>
          <w:lang w:val="sv-SE"/>
        </w:rPr>
        <w:t xml:space="preserve">Ia adalah salah seorang intelektual yang mewakili dua tradisi, kesarjanaan Islam dan </w:t>
      </w:r>
      <w:r w:rsidR="00FE00CD" w:rsidRPr="00D176DA">
        <w:rPr>
          <w:lang w:val="sv-SE"/>
        </w:rPr>
        <w:t>pendidikan b</w:t>
      </w:r>
      <w:r w:rsidR="0025674D" w:rsidRPr="00D176DA">
        <w:rPr>
          <w:lang w:val="sv-SE"/>
        </w:rPr>
        <w:t>arat modern. Tipologi pemikirannya, cenderung substantif-inklusif yang percaya bahwa Islam bersifat universal, namun dalam prakteknya tidak dapat dilepaskan dari konteks budaya setempat.</w:t>
      </w:r>
      <w:r w:rsidR="0025674D" w:rsidRPr="00D176DA">
        <w:rPr>
          <w:rStyle w:val="FootnoteReference"/>
          <w:lang w:val="sv-SE"/>
        </w:rPr>
        <w:footnoteReference w:id="6"/>
      </w:r>
      <w:r w:rsidR="0025674D" w:rsidRPr="00D176DA">
        <w:rPr>
          <w:lang w:val="sv-SE"/>
        </w:rPr>
        <w:t xml:space="preserve"> Ia juga mempunyai sikap positif terhadap modernitas, perubahan dan pembangunan.</w:t>
      </w:r>
    </w:p>
    <w:p w:rsidR="0025674D" w:rsidRPr="00D176DA" w:rsidRDefault="0025674D" w:rsidP="00E12EF7">
      <w:pPr>
        <w:pStyle w:val="BodyTextIndent"/>
        <w:spacing w:line="276" w:lineRule="auto"/>
        <w:rPr>
          <w:lang w:val="sv-SE"/>
        </w:rPr>
      </w:pPr>
      <w:r w:rsidRPr="00D176DA">
        <w:rPr>
          <w:lang w:val="sv-SE"/>
        </w:rPr>
        <w:t xml:space="preserve">Tindakan, kebijakan dan tulisannya lebih dari 600 artikel  tidaklah sesuatu yang spontan, tetapi merupakan  cerminan dari pikiran, perasaan, harapan dan aktualisasi pandangan religiousitas, kemanusiaan dan kebangsaan. Tulisannya yang merupakan respon atau refleksi atas realitas yang dihadapi, baik sebagai bentuk dukungan, sikap kritis, adalah tawaran-tawaran alternatif </w:t>
      </w:r>
      <w:r w:rsidR="00FE00CD" w:rsidRPr="00D176DA">
        <w:rPr>
          <w:lang w:val="sv-SE"/>
        </w:rPr>
        <w:t xml:space="preserve">walaupun basis pemikirannya </w:t>
      </w:r>
      <w:r w:rsidRPr="00D176DA">
        <w:rPr>
          <w:lang w:val="sv-SE"/>
        </w:rPr>
        <w:t>adalah Islam.</w:t>
      </w:r>
      <w:r w:rsidRPr="00D176DA">
        <w:rPr>
          <w:rStyle w:val="FootnoteReference"/>
          <w:lang w:val="sv-SE"/>
        </w:rPr>
        <w:footnoteReference w:id="7"/>
      </w:r>
      <w:r w:rsidRPr="00D176DA">
        <w:rPr>
          <w:lang w:val="sv-SE"/>
        </w:rPr>
        <w:t xml:space="preserve"> </w:t>
      </w:r>
    </w:p>
    <w:p w:rsidR="0025674D" w:rsidRPr="00D176DA" w:rsidRDefault="0025674D" w:rsidP="00E12EF7">
      <w:pPr>
        <w:spacing w:after="240" w:line="276" w:lineRule="auto"/>
        <w:ind w:left="360" w:firstLine="850"/>
        <w:jc w:val="both"/>
        <w:rPr>
          <w:lang w:val="sv-SE"/>
        </w:rPr>
      </w:pPr>
      <w:r w:rsidRPr="00D176DA">
        <w:rPr>
          <w:lang w:val="sv-SE"/>
        </w:rPr>
        <w:t>Ia memiliki pandangan yang khas tentang NKRI.</w:t>
      </w:r>
      <w:r w:rsidRPr="00D176DA">
        <w:rPr>
          <w:rStyle w:val="FootnoteReference"/>
          <w:rFonts w:eastAsiaTheme="majorEastAsia"/>
          <w:lang w:val="sv-SE"/>
        </w:rPr>
        <w:footnoteReference w:id="8"/>
      </w:r>
      <w:r w:rsidRPr="00D176DA">
        <w:rPr>
          <w:lang w:val="sv-SE"/>
        </w:rPr>
        <w:t xml:space="preserve"> </w:t>
      </w:r>
      <w:r w:rsidR="00AB4ABA" w:rsidRPr="00D176DA">
        <w:rPr>
          <w:lang w:val="sv-SE"/>
        </w:rPr>
        <w:t xml:space="preserve">Pemikirannya </w:t>
      </w:r>
      <w:r w:rsidR="00E26645" w:rsidRPr="00D176DA">
        <w:rPr>
          <w:lang w:val="sv-SE"/>
        </w:rPr>
        <w:t xml:space="preserve">tersebut </w:t>
      </w:r>
      <w:r w:rsidR="00AB4ABA" w:rsidRPr="00D176DA">
        <w:rPr>
          <w:lang w:val="sv-SE"/>
        </w:rPr>
        <w:t xml:space="preserve">mendapat perhatian dan respon dari berbagai kalangan. </w:t>
      </w:r>
      <w:r w:rsidR="00E26645" w:rsidRPr="00D176DA">
        <w:rPr>
          <w:lang w:val="sv-SE"/>
        </w:rPr>
        <w:t xml:space="preserve">Tidak sedikit </w:t>
      </w:r>
      <w:r w:rsidR="006E7A25" w:rsidRPr="00D176DA">
        <w:rPr>
          <w:lang w:val="sv-SE"/>
        </w:rPr>
        <w:t xml:space="preserve">kelompok </w:t>
      </w:r>
      <w:r w:rsidR="00E26645" w:rsidRPr="00D176DA">
        <w:rPr>
          <w:lang w:val="sv-SE"/>
        </w:rPr>
        <w:t xml:space="preserve">yang menilai pemikirannya </w:t>
      </w:r>
      <w:r w:rsidR="00227B83" w:rsidRPr="00D176DA">
        <w:rPr>
          <w:lang w:val="sv-SE"/>
        </w:rPr>
        <w:t>j</w:t>
      </w:r>
      <w:r w:rsidR="00E26645" w:rsidRPr="00D176DA">
        <w:rPr>
          <w:lang w:val="sv-SE"/>
        </w:rPr>
        <w:t>auh</w:t>
      </w:r>
      <w:r w:rsidR="00227B83" w:rsidRPr="00D176DA">
        <w:rPr>
          <w:lang w:val="sv-SE"/>
        </w:rPr>
        <w:t xml:space="preserve"> dari garis-garis syari’ah. Namun </w:t>
      </w:r>
      <w:r w:rsidR="00AB4ABA" w:rsidRPr="00D176DA">
        <w:rPr>
          <w:lang w:val="sv-SE"/>
        </w:rPr>
        <w:t>Kalau ditelusuri secara lebih detail, gagasan-gagasan yang dilontarkan</w:t>
      </w:r>
      <w:r w:rsidR="00227B83" w:rsidRPr="00D176DA">
        <w:rPr>
          <w:lang w:val="sv-SE"/>
        </w:rPr>
        <w:t>nya</w:t>
      </w:r>
      <w:r w:rsidR="00AB4ABA" w:rsidRPr="00D176DA">
        <w:rPr>
          <w:lang w:val="sv-SE"/>
        </w:rPr>
        <w:t xml:space="preserve"> </w:t>
      </w:r>
      <w:r w:rsidR="00227B83" w:rsidRPr="00D176DA">
        <w:rPr>
          <w:lang w:val="sv-SE"/>
        </w:rPr>
        <w:t xml:space="preserve">memiliki pijakan yang kuat dalam </w:t>
      </w:r>
      <w:r w:rsidR="00AB4ABA" w:rsidRPr="00D176DA">
        <w:rPr>
          <w:lang w:val="sv-SE"/>
        </w:rPr>
        <w:t>hukum Islam</w:t>
      </w:r>
      <w:r w:rsidR="00227B83" w:rsidRPr="00D176DA">
        <w:rPr>
          <w:lang w:val="sv-SE"/>
        </w:rPr>
        <w:t xml:space="preserve">. </w:t>
      </w:r>
      <w:r w:rsidRPr="00D176DA">
        <w:rPr>
          <w:lang w:val="sv-SE"/>
        </w:rPr>
        <w:t>Oleh karena itu penting untuk mengkaji pemikiran keagamaan Gus Dur sehingga memahami  bagaimana sistem kepercayaan dan ajaran-ajaran Islam dif</w:t>
      </w:r>
      <w:r w:rsidR="00C53636">
        <w:rPr>
          <w:lang w:val="sv-SE"/>
        </w:rPr>
        <w:t>a</w:t>
      </w:r>
      <w:r w:rsidRPr="00D176DA">
        <w:rPr>
          <w:lang w:val="sv-SE"/>
        </w:rPr>
        <w:t>hahami dan diterapkan dalam kehidupan sosial.</w:t>
      </w:r>
      <w:r w:rsidRPr="00D176DA">
        <w:rPr>
          <w:rStyle w:val="FootnoteReference"/>
          <w:lang w:val="sv-SE"/>
        </w:rPr>
        <w:footnoteReference w:id="9"/>
      </w:r>
      <w:r w:rsidRPr="00D176DA">
        <w:rPr>
          <w:lang w:val="sv-SE"/>
        </w:rPr>
        <w:t xml:space="preserve"> Dua fokus yang secara langsung bersinggungan dengan interpretasi, </w:t>
      </w:r>
      <w:r w:rsidRPr="00D176DA">
        <w:rPr>
          <w:rFonts w:ascii="Times New Arabic" w:hAnsi="Times New Arabic"/>
          <w:i/>
          <w:iCs/>
          <w:lang w:val="sv-SE"/>
        </w:rPr>
        <w:t>istimba&gt;t}</w:t>
      </w:r>
      <w:r w:rsidRPr="00D176DA">
        <w:rPr>
          <w:lang w:val="sv-SE"/>
        </w:rPr>
        <w:t xml:space="preserve"> ataupun  </w:t>
      </w:r>
      <w:r w:rsidRPr="00D176DA">
        <w:rPr>
          <w:rFonts w:ascii="Times New Arabic" w:hAnsi="Times New Arabic"/>
          <w:i/>
          <w:iCs/>
          <w:lang w:val="sv-SE"/>
        </w:rPr>
        <w:t>istidla&gt;l</w:t>
      </w:r>
      <w:r w:rsidRPr="00D176DA">
        <w:rPr>
          <w:lang w:val="sv-SE"/>
        </w:rPr>
        <w:t xml:space="preserve"> (</w:t>
      </w:r>
      <w:r w:rsidRPr="00D176DA">
        <w:rPr>
          <w:rFonts w:ascii="Times New Arabic" w:hAnsi="Times New Arabic"/>
          <w:i/>
          <w:iCs/>
          <w:lang w:val="sv-SE"/>
        </w:rPr>
        <w:t>ijtiha&gt;d istinbat}i&gt; atau fahm al-nus}u&gt;s}</w:t>
      </w:r>
      <w:r w:rsidRPr="00D176DA">
        <w:rPr>
          <w:lang w:val="sv-SE"/>
        </w:rPr>
        <w:t xml:space="preserve">) dan penerapannya dalam konteks ke-Indonesiaan. Untuk kepentingan analisis </w:t>
      </w:r>
      <w:r w:rsidRPr="00D176DA">
        <w:rPr>
          <w:lang w:val="sv-SE"/>
        </w:rPr>
        <w:lastRenderedPageBreak/>
        <w:t xml:space="preserve">dalam tulisan ini, perlu dibahas secara mendalam pemikiran Gus Dur terkait dengan hukum Islam, dan nalar hukum Islam yang melatar belakangi pemikirannya. </w:t>
      </w:r>
    </w:p>
    <w:p w:rsidR="00AB4ABA" w:rsidRPr="00D176DA" w:rsidRDefault="00227B83" w:rsidP="005C2E3D">
      <w:pPr>
        <w:pStyle w:val="Heading2"/>
        <w:spacing w:line="276" w:lineRule="auto"/>
        <w:rPr>
          <w:lang w:val="sv-SE"/>
        </w:rPr>
      </w:pPr>
      <w:r w:rsidRPr="00D176DA">
        <w:rPr>
          <w:lang w:val="sv-SE"/>
        </w:rPr>
        <w:t xml:space="preserve"> </w:t>
      </w:r>
      <w:r w:rsidR="005C2E3D" w:rsidRPr="00D176DA">
        <w:rPr>
          <w:lang w:val="sv-SE"/>
        </w:rPr>
        <w:t>PERGUMULAN TEORITIK</w:t>
      </w:r>
    </w:p>
    <w:p w:rsidR="00575467" w:rsidRPr="00D176DA" w:rsidRDefault="00227B83" w:rsidP="00E12EF7">
      <w:pPr>
        <w:spacing w:line="276" w:lineRule="auto"/>
        <w:ind w:left="360" w:firstLine="720"/>
        <w:jc w:val="both"/>
        <w:rPr>
          <w:rtl/>
          <w:lang w:val="sv-SE"/>
        </w:rPr>
      </w:pPr>
      <w:r w:rsidRPr="00D176DA">
        <w:rPr>
          <w:lang w:val="sv-SE"/>
        </w:rPr>
        <w:t>Dalam kajian s</w:t>
      </w:r>
      <w:r w:rsidR="00575467" w:rsidRPr="00D176DA">
        <w:rPr>
          <w:lang w:val="sv-SE"/>
        </w:rPr>
        <w:t xml:space="preserve">ejarah tidak </w:t>
      </w:r>
      <w:r w:rsidRPr="00D176DA">
        <w:rPr>
          <w:lang w:val="sv-SE"/>
        </w:rPr>
        <w:t>ditemukan f</w:t>
      </w:r>
      <w:r w:rsidR="00575467" w:rsidRPr="00D176DA">
        <w:rPr>
          <w:lang w:val="sv-SE"/>
        </w:rPr>
        <w:t>enomena tunggal mengenai konsep negara dalam masyarakat muslim</w:t>
      </w:r>
      <w:r w:rsidR="000110C5" w:rsidRPr="00D176DA">
        <w:rPr>
          <w:lang w:val="sv-SE"/>
        </w:rPr>
        <w:t xml:space="preserve">. Hal tersebut dilihat dari adanya </w:t>
      </w:r>
      <w:r w:rsidR="00575467" w:rsidRPr="00D176DA">
        <w:rPr>
          <w:lang w:val="sv-SE"/>
        </w:rPr>
        <w:t xml:space="preserve"> beberapa sistem pemilihan khalifah yaitu </w:t>
      </w:r>
      <w:r w:rsidR="00575467" w:rsidRPr="00D176DA">
        <w:rPr>
          <w:rFonts w:ascii="Times New Arabic" w:hAnsi="Times New Arabic"/>
          <w:i/>
          <w:iCs/>
          <w:lang w:val="sv-SE"/>
        </w:rPr>
        <w:t>isitkhla&gt;f,</w:t>
      </w:r>
      <w:r w:rsidR="00575467" w:rsidRPr="00D176DA">
        <w:rPr>
          <w:rFonts w:ascii="Times New Arabic" w:hAnsi="Times New Arabic"/>
          <w:lang w:val="sv-SE"/>
        </w:rPr>
        <w:t xml:space="preserve"> </w:t>
      </w:r>
      <w:r w:rsidR="00575467" w:rsidRPr="00D176DA">
        <w:rPr>
          <w:rFonts w:ascii="Times New Arabic" w:hAnsi="Times New Arabic"/>
          <w:i/>
          <w:iCs/>
          <w:lang w:val="sv-SE"/>
        </w:rPr>
        <w:t>bai’at</w:t>
      </w:r>
      <w:r w:rsidR="00575467" w:rsidRPr="00D176DA">
        <w:rPr>
          <w:rFonts w:ascii="Times New Arabic" w:hAnsi="Times New Arabic"/>
          <w:lang w:val="sv-SE"/>
        </w:rPr>
        <w:t xml:space="preserve"> dan </w:t>
      </w:r>
      <w:r w:rsidR="00575467" w:rsidRPr="00D176DA">
        <w:rPr>
          <w:rFonts w:ascii="Times New Arabic" w:hAnsi="Times New Arabic"/>
          <w:i/>
          <w:iCs/>
          <w:lang w:val="sv-SE"/>
        </w:rPr>
        <w:t>ahl al-h}all wa al-aqd</w:t>
      </w:r>
      <w:r w:rsidR="00575467" w:rsidRPr="00D176DA">
        <w:rPr>
          <w:lang w:val="sv-SE"/>
        </w:rPr>
        <w:t>.</w:t>
      </w:r>
      <w:r w:rsidR="00575467" w:rsidRPr="00D176DA">
        <w:rPr>
          <w:rStyle w:val="FootnoteReference"/>
          <w:lang w:val="sv-SE"/>
        </w:rPr>
        <w:footnoteReference w:id="10"/>
      </w:r>
      <w:r w:rsidR="00575467" w:rsidRPr="00D176DA">
        <w:rPr>
          <w:rStyle w:val="FootnoteReference"/>
          <w:lang w:val="sv-SE"/>
        </w:rPr>
        <w:t xml:space="preserve"> </w:t>
      </w:r>
      <w:r w:rsidR="00575467" w:rsidRPr="00D176DA">
        <w:rPr>
          <w:lang w:val="sv-SE"/>
        </w:rPr>
        <w:t xml:space="preserve">Perubahan </w:t>
      </w:r>
      <w:r w:rsidR="000110C5" w:rsidRPr="00D176DA">
        <w:rPr>
          <w:lang w:val="sv-SE"/>
        </w:rPr>
        <w:t>ters</w:t>
      </w:r>
      <w:r w:rsidR="006E7A25" w:rsidRPr="00D176DA">
        <w:rPr>
          <w:lang w:val="sv-SE"/>
        </w:rPr>
        <w:t>eb</w:t>
      </w:r>
      <w:r w:rsidR="000110C5" w:rsidRPr="00D176DA">
        <w:rPr>
          <w:lang w:val="sv-SE"/>
        </w:rPr>
        <w:t xml:space="preserve">ut juga terjadi pada </w:t>
      </w:r>
      <w:r w:rsidR="00575467" w:rsidRPr="00D176DA">
        <w:rPr>
          <w:lang w:val="sv-SE"/>
        </w:rPr>
        <w:t xml:space="preserve">masa dinasti Umayyah dan Abbasiyah. </w:t>
      </w:r>
      <w:r w:rsidR="000110C5" w:rsidRPr="00D176DA">
        <w:rPr>
          <w:lang w:val="sv-SE"/>
        </w:rPr>
        <w:t xml:space="preserve">Pada </w:t>
      </w:r>
      <w:r w:rsidR="00575467" w:rsidRPr="00D176DA">
        <w:rPr>
          <w:lang w:val="sv-SE"/>
        </w:rPr>
        <w:t xml:space="preserve">dua dinasti tersebut </w:t>
      </w:r>
      <w:r w:rsidR="000110C5" w:rsidRPr="00D176DA">
        <w:rPr>
          <w:lang w:val="sv-SE"/>
        </w:rPr>
        <w:t xml:space="preserve">pemilihan </w:t>
      </w:r>
      <w:r w:rsidR="00575467" w:rsidRPr="00D176DA">
        <w:rPr>
          <w:lang w:val="sv-SE"/>
        </w:rPr>
        <w:t xml:space="preserve">ditentukan dengan </w:t>
      </w:r>
      <w:r w:rsidR="000110C5" w:rsidRPr="00D176DA">
        <w:rPr>
          <w:lang w:val="sv-SE"/>
        </w:rPr>
        <w:t>sist</w:t>
      </w:r>
      <w:r w:rsidR="00084DB9">
        <w:rPr>
          <w:lang w:val="sv-SE"/>
        </w:rPr>
        <w:t>em monark</w:t>
      </w:r>
      <w:r w:rsidR="000110C5" w:rsidRPr="00D176DA">
        <w:rPr>
          <w:lang w:val="sv-SE"/>
        </w:rPr>
        <w:t xml:space="preserve">i, tidak </w:t>
      </w:r>
      <w:r w:rsidR="00575467" w:rsidRPr="00D176DA">
        <w:rPr>
          <w:lang w:val="sv-SE"/>
        </w:rPr>
        <w:t xml:space="preserve">berdasarkan musyawarah, penunjukkan, </w:t>
      </w:r>
      <w:r w:rsidR="00575467" w:rsidRPr="00D176DA">
        <w:rPr>
          <w:rFonts w:ascii="Times New Arabic" w:hAnsi="Times New Arabic"/>
          <w:i/>
          <w:iCs/>
          <w:lang w:val="sv-SE"/>
        </w:rPr>
        <w:t>ahl al-h}all</w:t>
      </w:r>
      <w:r w:rsidR="00575467" w:rsidRPr="00D176DA">
        <w:rPr>
          <w:lang w:val="sv-SE"/>
        </w:rPr>
        <w:t xml:space="preserve"> maupun pemilihan.</w:t>
      </w:r>
      <w:r w:rsidR="00575467" w:rsidRPr="00D176DA">
        <w:rPr>
          <w:rStyle w:val="FootnoteReference"/>
          <w:lang w:val="sv-SE"/>
        </w:rPr>
        <w:footnoteReference w:id="11"/>
      </w:r>
      <w:r w:rsidR="00575467" w:rsidRPr="00D176DA">
        <w:rPr>
          <w:lang w:val="sv-SE"/>
        </w:rPr>
        <w:t xml:space="preserve"> </w:t>
      </w:r>
    </w:p>
    <w:p w:rsidR="00575467" w:rsidRPr="00D176DA" w:rsidRDefault="006E7A25" w:rsidP="00E12EF7">
      <w:pPr>
        <w:spacing w:line="276" w:lineRule="auto"/>
        <w:ind w:left="360" w:firstLine="720"/>
        <w:jc w:val="both"/>
        <w:rPr>
          <w:lang w:val="sv-SE"/>
        </w:rPr>
      </w:pPr>
      <w:r w:rsidRPr="00D176DA">
        <w:rPr>
          <w:lang w:val="sv-SE"/>
        </w:rPr>
        <w:t>Hal tersebut</w:t>
      </w:r>
      <w:r w:rsidR="00575467" w:rsidRPr="00D176DA">
        <w:rPr>
          <w:lang w:val="sv-SE"/>
        </w:rPr>
        <w:t xml:space="preserve"> berdampak pada tidak adanya kesatuan sikap kaum muslimin dalam menghadapi sistem politik modern yang menawarkan </w:t>
      </w:r>
      <w:r w:rsidR="00575467" w:rsidRPr="00D176DA">
        <w:rPr>
          <w:i/>
          <w:iCs/>
          <w:lang w:val="sv-SE"/>
        </w:rPr>
        <w:t>nation state</w:t>
      </w:r>
      <w:r w:rsidR="00575467" w:rsidRPr="00D176DA">
        <w:rPr>
          <w:lang w:val="sv-SE"/>
        </w:rPr>
        <w:t xml:space="preserve"> dan pemerintahan yang demokratis. Negara-negara muslim </w:t>
      </w:r>
      <w:r w:rsidRPr="00D176DA">
        <w:rPr>
          <w:lang w:val="sv-SE"/>
        </w:rPr>
        <w:t>terpecah dalam menyikapi hal tersebut.</w:t>
      </w:r>
      <w:r w:rsidR="00575467" w:rsidRPr="00D176DA">
        <w:rPr>
          <w:rStyle w:val="FootnoteReference"/>
          <w:lang w:val="sv-SE"/>
        </w:rPr>
        <w:footnoteReference w:id="12"/>
      </w:r>
      <w:r w:rsidR="00575467" w:rsidRPr="00D176DA">
        <w:rPr>
          <w:lang w:val="sv-SE"/>
        </w:rPr>
        <w:t xml:space="preserve">  Munawir Sadzali memetakan</w:t>
      </w:r>
      <w:r w:rsidRPr="00D176DA">
        <w:rPr>
          <w:lang w:val="sv-SE"/>
        </w:rPr>
        <w:t xml:space="preserve">nya </w:t>
      </w:r>
      <w:r w:rsidR="00575467" w:rsidRPr="00D176DA">
        <w:rPr>
          <w:lang w:val="sv-SE"/>
        </w:rPr>
        <w:t>dalam tiga aliran.</w:t>
      </w:r>
      <w:r w:rsidR="00575467" w:rsidRPr="00D176DA">
        <w:rPr>
          <w:rStyle w:val="FootnoteReference"/>
        </w:rPr>
        <w:footnoteReference w:id="13"/>
      </w:r>
      <w:r w:rsidR="00575467" w:rsidRPr="00D176DA">
        <w:rPr>
          <w:lang w:val="sv-SE"/>
        </w:rPr>
        <w:t xml:space="preserve">  Kelompok</w:t>
      </w:r>
      <w:r w:rsidR="00575467" w:rsidRPr="00D176DA">
        <w:rPr>
          <w:i/>
          <w:iCs/>
          <w:lang w:val="sv-SE"/>
        </w:rPr>
        <w:t xml:space="preserve"> pertama</w:t>
      </w:r>
      <w:r w:rsidR="00575467" w:rsidRPr="00D176DA">
        <w:rPr>
          <w:lang w:val="sv-SE"/>
        </w:rPr>
        <w:t>, berpendapat bahwa Islam adalah agama yang sempurna dan lengkap termasuk kehidupan bernegara. Demokrasi bukan sistem politik Islam</w:t>
      </w:r>
      <w:r w:rsidR="00A7576C" w:rsidRPr="00D176DA">
        <w:rPr>
          <w:lang w:val="sv-SE"/>
        </w:rPr>
        <w:t>, k</w:t>
      </w:r>
      <w:r w:rsidR="00575467" w:rsidRPr="00D176DA">
        <w:rPr>
          <w:lang w:val="sv-SE"/>
        </w:rPr>
        <w:t>arenanya aliran ini tetap mempertahankan integrasi antara agama dan negara.</w:t>
      </w:r>
      <w:r w:rsidR="00575467" w:rsidRPr="00D176DA">
        <w:rPr>
          <w:rStyle w:val="FootnoteReference"/>
          <w:lang w:val="sv-SE"/>
        </w:rPr>
        <w:footnoteReference w:id="14"/>
      </w:r>
      <w:r w:rsidR="00575467" w:rsidRPr="00D176DA">
        <w:rPr>
          <w:lang w:val="sv-SE"/>
        </w:rPr>
        <w:t xml:space="preserve"> K</w:t>
      </w:r>
      <w:r w:rsidR="00575467" w:rsidRPr="00D176DA">
        <w:rPr>
          <w:i/>
          <w:iCs/>
          <w:lang w:val="sv-SE"/>
        </w:rPr>
        <w:t>edua</w:t>
      </w:r>
      <w:r w:rsidR="00575467" w:rsidRPr="00D176DA">
        <w:rPr>
          <w:lang w:val="sv-SE"/>
        </w:rPr>
        <w:t xml:space="preserve"> aliran sekuler yang berpendapat bahwa Islam hanya mengatur hubungan manusia dengan Tuhan, sedang soal tata hidup bernegara diserahkan pada umat Islam.</w:t>
      </w:r>
      <w:r w:rsidR="00575467" w:rsidRPr="00D176DA">
        <w:t xml:space="preserve"> </w:t>
      </w:r>
      <w:r w:rsidR="00575467" w:rsidRPr="00D176DA">
        <w:rPr>
          <w:lang w:val="sv-SE"/>
        </w:rPr>
        <w:t>Islam tidak</w:t>
      </w:r>
      <w:r w:rsidR="00084DB9">
        <w:rPr>
          <w:lang w:val="sv-SE"/>
        </w:rPr>
        <w:t xml:space="preserve"> mengemukakan si</w:t>
      </w:r>
      <w:r w:rsidR="00575467" w:rsidRPr="00D176DA">
        <w:rPr>
          <w:lang w:val="sv-SE"/>
        </w:rPr>
        <w:t>stem yang baku tentang teori atau sistem politik.</w:t>
      </w:r>
      <w:r w:rsidR="00575467" w:rsidRPr="00D176DA">
        <w:rPr>
          <w:rStyle w:val="FootnoteReference"/>
          <w:lang w:val="sv-SE"/>
        </w:rPr>
        <w:footnoteReference w:id="15"/>
      </w:r>
      <w:r w:rsidR="00575467" w:rsidRPr="00D176DA">
        <w:rPr>
          <w:lang w:val="sv-SE"/>
        </w:rPr>
        <w:t xml:space="preserve"> </w:t>
      </w:r>
      <w:r w:rsidR="00A7576C" w:rsidRPr="00D176DA">
        <w:rPr>
          <w:lang w:val="sv-SE"/>
        </w:rPr>
        <w:t>Kelompok</w:t>
      </w:r>
      <w:r w:rsidR="00A7576C" w:rsidRPr="00D176DA">
        <w:rPr>
          <w:i/>
          <w:iCs/>
          <w:lang w:val="sv-SE"/>
        </w:rPr>
        <w:t xml:space="preserve"> k</w:t>
      </w:r>
      <w:r w:rsidR="00575467" w:rsidRPr="00D176DA">
        <w:rPr>
          <w:i/>
          <w:iCs/>
          <w:lang w:val="sv-SE"/>
        </w:rPr>
        <w:t>etiga</w:t>
      </w:r>
      <w:r w:rsidR="00575467" w:rsidRPr="00D176DA">
        <w:rPr>
          <w:lang w:val="sv-SE"/>
        </w:rPr>
        <w:t xml:space="preserve">  yang berpendapat bahwa walaupun dalam Islam tidak mempunyai sistem kenegaraan yang baku, memberikan landasan etisnya seperti keadilan, persamaan, persaudaraan dan kebebasan.</w:t>
      </w:r>
      <w:r w:rsidR="00575467" w:rsidRPr="00D176DA">
        <w:rPr>
          <w:rStyle w:val="FootnoteReference"/>
          <w:lang w:val="sv-SE"/>
        </w:rPr>
        <w:footnoteReference w:id="16"/>
      </w:r>
      <w:r w:rsidR="00575467" w:rsidRPr="00D176DA">
        <w:rPr>
          <w:lang w:val="sv-SE"/>
        </w:rPr>
        <w:t xml:space="preserve"> </w:t>
      </w:r>
    </w:p>
    <w:p w:rsidR="00575467" w:rsidRPr="00D176DA" w:rsidRDefault="00575467" w:rsidP="00E12EF7">
      <w:pPr>
        <w:spacing w:line="276" w:lineRule="auto"/>
        <w:ind w:left="360" w:firstLine="720"/>
        <w:jc w:val="both"/>
        <w:rPr>
          <w:lang w:val="sv-SE"/>
        </w:rPr>
      </w:pPr>
      <w:r w:rsidRPr="00D176DA">
        <w:rPr>
          <w:lang w:val="sv-SE"/>
        </w:rPr>
        <w:t xml:space="preserve">Bachtiar Efendi menemukan adanya dua </w:t>
      </w:r>
      <w:r w:rsidR="00FC1ADC" w:rsidRPr="00D176DA">
        <w:rPr>
          <w:lang w:val="sv-SE"/>
        </w:rPr>
        <w:t>aliran</w:t>
      </w:r>
      <w:r w:rsidRPr="00D176DA">
        <w:rPr>
          <w:lang w:val="sv-SE"/>
        </w:rPr>
        <w:t xml:space="preserve"> pemikiran Islam yang berkembang. </w:t>
      </w:r>
      <w:r w:rsidR="00FC1ADC" w:rsidRPr="00D176DA">
        <w:rPr>
          <w:lang w:val="sv-SE"/>
        </w:rPr>
        <w:t xml:space="preserve">Kelompok </w:t>
      </w:r>
      <w:r w:rsidR="00FC1ADC" w:rsidRPr="00084DB9">
        <w:rPr>
          <w:i/>
          <w:iCs/>
          <w:lang w:val="sv-SE"/>
        </w:rPr>
        <w:t>p</w:t>
      </w:r>
      <w:r w:rsidRPr="00084DB9">
        <w:rPr>
          <w:i/>
          <w:iCs/>
          <w:lang w:val="sv-SE"/>
        </w:rPr>
        <w:t>ertama</w:t>
      </w:r>
      <w:r w:rsidRPr="00D176DA">
        <w:rPr>
          <w:lang w:val="sv-SE"/>
        </w:rPr>
        <w:t xml:space="preserve"> </w:t>
      </w:r>
      <w:r w:rsidR="00FC1ADC" w:rsidRPr="00D176DA">
        <w:rPr>
          <w:lang w:val="sv-SE"/>
        </w:rPr>
        <w:t>ber</w:t>
      </w:r>
      <w:r w:rsidRPr="00D176DA">
        <w:rPr>
          <w:lang w:val="sv-SE"/>
        </w:rPr>
        <w:t>anggap</w:t>
      </w:r>
      <w:r w:rsidR="00FC1ADC" w:rsidRPr="00D176DA">
        <w:rPr>
          <w:lang w:val="sv-SE"/>
        </w:rPr>
        <w:t>an</w:t>
      </w:r>
      <w:r w:rsidRPr="00D176DA">
        <w:rPr>
          <w:lang w:val="sv-SE"/>
        </w:rPr>
        <w:t xml:space="preserve"> bahwa Islam  harus menjadi dasar negara dan gagasan </w:t>
      </w:r>
      <w:r w:rsidRPr="00D176DA">
        <w:rPr>
          <w:i/>
          <w:iCs/>
          <w:lang w:val="sv-SE"/>
        </w:rPr>
        <w:t>nation state</w:t>
      </w:r>
      <w:r w:rsidRPr="00D176DA">
        <w:rPr>
          <w:lang w:val="sv-SE"/>
        </w:rPr>
        <w:t xml:space="preserve"> tidak sesuai dengan konsep Islam. </w:t>
      </w:r>
      <w:r w:rsidR="00FC1ADC" w:rsidRPr="00D176DA">
        <w:rPr>
          <w:lang w:val="sv-SE"/>
        </w:rPr>
        <w:t xml:space="preserve">Pandangan tersebut </w:t>
      </w:r>
      <w:r w:rsidRPr="00D176DA">
        <w:rPr>
          <w:lang w:val="sv-SE"/>
        </w:rPr>
        <w:t xml:space="preserve"> merefleksikan kecenderungan legal formal politik Islam, yang ditandai dengan keinginan menerapkan </w:t>
      </w:r>
      <w:r w:rsidRPr="00D176DA">
        <w:rPr>
          <w:rFonts w:ascii="Times New Arabic" w:hAnsi="Times New Arabic"/>
          <w:i/>
          <w:iCs/>
          <w:lang w:val="sv-SE"/>
        </w:rPr>
        <w:t xml:space="preserve">shari&gt;’ah </w:t>
      </w:r>
      <w:r w:rsidRPr="00D176DA">
        <w:rPr>
          <w:lang w:val="sv-SE"/>
        </w:rPr>
        <w:t>secara langsung sebagai konstitusi negara.</w:t>
      </w:r>
      <w:r w:rsidR="00A7576C" w:rsidRPr="00D176DA">
        <w:rPr>
          <w:lang w:val="sv-SE"/>
        </w:rPr>
        <w:t xml:space="preserve"> </w:t>
      </w:r>
      <w:r w:rsidR="00FC1ADC" w:rsidRPr="00D176DA">
        <w:rPr>
          <w:lang w:val="sv-SE"/>
        </w:rPr>
        <w:t>Kelompok</w:t>
      </w:r>
      <w:r w:rsidRPr="00D176DA">
        <w:rPr>
          <w:lang w:val="sv-SE"/>
        </w:rPr>
        <w:t xml:space="preserve"> </w:t>
      </w:r>
      <w:r w:rsidRPr="00084DB9">
        <w:rPr>
          <w:i/>
          <w:iCs/>
          <w:lang w:val="sv-SE"/>
        </w:rPr>
        <w:t>kedua</w:t>
      </w:r>
      <w:r w:rsidRPr="00D176DA">
        <w:rPr>
          <w:lang w:val="sv-SE"/>
        </w:rPr>
        <w:t>, Islam tidak meletakkan pola baku tentang teori negara, walaupun tetap mengakui bahwa al-Qur’an  mengandung nilai-nilai dan ajaran-ajaran yang bersifat etis, seperti prinsip keadilan, kesamaan, persaudaraan, dan kebebasan. Kelompok ini lebih menekankan substansi dari pada bentuk legal formal negara</w:t>
      </w:r>
      <w:r w:rsidR="00A7576C" w:rsidRPr="00D176DA">
        <w:rPr>
          <w:lang w:val="sv-SE"/>
        </w:rPr>
        <w:t>.</w:t>
      </w:r>
      <w:r w:rsidRPr="00D176DA">
        <w:rPr>
          <w:rStyle w:val="FootnoteReference"/>
          <w:lang w:val="sv-SE"/>
        </w:rPr>
        <w:footnoteReference w:id="17"/>
      </w:r>
    </w:p>
    <w:p w:rsidR="00575467" w:rsidRPr="00D176DA" w:rsidRDefault="00575467" w:rsidP="00E12EF7">
      <w:pPr>
        <w:spacing w:line="276" w:lineRule="auto"/>
        <w:ind w:left="360" w:firstLine="720"/>
        <w:jc w:val="both"/>
        <w:rPr>
          <w:lang w:val="sv-SE"/>
        </w:rPr>
      </w:pPr>
      <w:r w:rsidRPr="00D176DA">
        <w:rPr>
          <w:lang w:val="sv-SE"/>
        </w:rPr>
        <w:lastRenderedPageBreak/>
        <w:t xml:space="preserve">Perdebatan mengenai hubungan antara Islam dan negara </w:t>
      </w:r>
      <w:r w:rsidR="00FC1ADC" w:rsidRPr="00D176DA">
        <w:rPr>
          <w:lang w:val="sv-SE"/>
        </w:rPr>
        <w:t>tersebut di Indonesia</w:t>
      </w:r>
      <w:r w:rsidRPr="00D176DA">
        <w:rPr>
          <w:lang w:val="sv-SE"/>
        </w:rPr>
        <w:t xml:space="preserve"> telah terjadi jauh sebelum  kemerdekaan</w:t>
      </w:r>
      <w:r w:rsidR="00A7576C" w:rsidRPr="00D176DA">
        <w:rPr>
          <w:lang w:val="sv-SE"/>
        </w:rPr>
        <w:t xml:space="preserve">. Perdebatan kemudian </w:t>
      </w:r>
      <w:r w:rsidRPr="00D176DA">
        <w:rPr>
          <w:lang w:val="sv-SE"/>
        </w:rPr>
        <w:t xml:space="preserve">mengerucut menjadi  dua kelompok yang saling berseberangan, yaitu kelompok Islam dan nasionalis. </w:t>
      </w:r>
      <w:r w:rsidR="00A7576C" w:rsidRPr="00D176DA">
        <w:rPr>
          <w:lang w:val="sv-SE"/>
        </w:rPr>
        <w:t>Perdebatan ter</w:t>
      </w:r>
      <w:r w:rsidR="00084DB9">
        <w:rPr>
          <w:lang w:val="sv-SE"/>
        </w:rPr>
        <w:t>j</w:t>
      </w:r>
      <w:r w:rsidR="00A7576C" w:rsidRPr="00D176DA">
        <w:rPr>
          <w:lang w:val="sv-SE"/>
        </w:rPr>
        <w:t xml:space="preserve">adi pada permasalahan </w:t>
      </w:r>
      <w:r w:rsidRPr="00D176DA">
        <w:rPr>
          <w:lang w:val="sv-SE"/>
        </w:rPr>
        <w:t>watak nasionalisme</w:t>
      </w:r>
      <w:r w:rsidR="00A7576C" w:rsidRPr="00D176DA">
        <w:rPr>
          <w:lang w:val="sv-SE"/>
        </w:rPr>
        <w:t xml:space="preserve"> </w:t>
      </w:r>
      <w:r w:rsidRPr="00D176DA">
        <w:rPr>
          <w:lang w:val="sv-SE"/>
        </w:rPr>
        <w:t xml:space="preserve">yang ditawarkan kelompok nasionalis yang </w:t>
      </w:r>
      <w:r w:rsidR="00A7576C" w:rsidRPr="00D176DA">
        <w:rPr>
          <w:lang w:val="sv-SE"/>
        </w:rPr>
        <w:t>menu</w:t>
      </w:r>
      <w:r w:rsidR="00084DB9">
        <w:rPr>
          <w:lang w:val="sv-SE"/>
        </w:rPr>
        <w:t>rut kelompok Islam tidak sejalan</w:t>
      </w:r>
      <w:r w:rsidR="00A7576C" w:rsidRPr="00D176DA">
        <w:rPr>
          <w:lang w:val="sv-SE"/>
        </w:rPr>
        <w:t xml:space="preserve"> </w:t>
      </w:r>
      <w:r w:rsidRPr="00D176DA">
        <w:rPr>
          <w:lang w:val="sv-SE"/>
        </w:rPr>
        <w:t>dengan Islam</w:t>
      </w:r>
      <w:r w:rsidR="007D61E5" w:rsidRPr="00D176DA">
        <w:rPr>
          <w:lang w:val="sv-SE"/>
        </w:rPr>
        <w:t>.</w:t>
      </w:r>
    </w:p>
    <w:p w:rsidR="00575467" w:rsidRPr="00D176DA" w:rsidRDefault="00575467" w:rsidP="00E12EF7">
      <w:pPr>
        <w:spacing w:line="276" w:lineRule="auto"/>
        <w:ind w:left="360" w:firstLine="720"/>
        <w:jc w:val="both"/>
        <w:rPr>
          <w:lang w:val="sv-SE"/>
        </w:rPr>
      </w:pPr>
      <w:r w:rsidRPr="00D176DA">
        <w:rPr>
          <w:lang w:val="sv-SE"/>
        </w:rPr>
        <w:t xml:space="preserve">Perdebatan mengenai permasalahan ini </w:t>
      </w:r>
      <w:r w:rsidR="00084DB9">
        <w:rPr>
          <w:lang w:val="sv-SE"/>
        </w:rPr>
        <w:t>ter</w:t>
      </w:r>
      <w:r w:rsidR="007D61E5" w:rsidRPr="00D176DA">
        <w:rPr>
          <w:lang w:val="sv-SE"/>
        </w:rPr>
        <w:t>wakili oleh dua tokoh yang pemikirannya berseberangan</w:t>
      </w:r>
      <w:r w:rsidR="00FC1ADC" w:rsidRPr="00D176DA">
        <w:rPr>
          <w:lang w:val="sv-SE"/>
        </w:rPr>
        <w:t xml:space="preserve"> yaitu </w:t>
      </w:r>
      <w:r w:rsidRPr="00D176DA">
        <w:rPr>
          <w:lang w:val="sv-SE"/>
        </w:rPr>
        <w:t xml:space="preserve">Natsir </w:t>
      </w:r>
      <w:r w:rsidR="00FC1ADC" w:rsidRPr="00D176DA">
        <w:rPr>
          <w:lang w:val="sv-SE"/>
        </w:rPr>
        <w:t>(</w:t>
      </w:r>
      <w:r w:rsidRPr="00D176DA">
        <w:rPr>
          <w:lang w:val="sv-SE"/>
        </w:rPr>
        <w:t>mewakili kelompok Islam</w:t>
      </w:r>
      <w:r w:rsidR="00FC1ADC" w:rsidRPr="00D176DA">
        <w:rPr>
          <w:lang w:val="sv-SE"/>
        </w:rPr>
        <w:t>)</w:t>
      </w:r>
      <w:r w:rsidRPr="00D176DA">
        <w:rPr>
          <w:lang w:val="sv-SE"/>
        </w:rPr>
        <w:t xml:space="preserve"> dan Sukarno </w:t>
      </w:r>
      <w:r w:rsidR="00FC1ADC" w:rsidRPr="00D176DA">
        <w:rPr>
          <w:lang w:val="sv-SE"/>
        </w:rPr>
        <w:t>(</w:t>
      </w:r>
      <w:r w:rsidRPr="00D176DA">
        <w:rPr>
          <w:lang w:val="sv-SE"/>
        </w:rPr>
        <w:t>mewakili nasionalis</w:t>
      </w:r>
      <w:r w:rsidR="00FC1ADC" w:rsidRPr="00D176DA">
        <w:rPr>
          <w:lang w:val="sv-SE"/>
        </w:rPr>
        <w:t>)</w:t>
      </w:r>
      <w:r w:rsidRPr="00D176DA">
        <w:rPr>
          <w:lang w:val="sv-SE"/>
        </w:rPr>
        <w:t>. Natsir menegaskan pentingnya landasan teologis bagi nasionalisme  dan gagasan kebangsaan Islam</w:t>
      </w:r>
      <w:r w:rsidR="00FC1ADC" w:rsidRPr="00D176DA">
        <w:rPr>
          <w:lang w:val="sv-SE"/>
        </w:rPr>
        <w:t xml:space="preserve">, sedangkan </w:t>
      </w:r>
      <w:r w:rsidRPr="00D176DA">
        <w:rPr>
          <w:lang w:val="sv-SE"/>
        </w:rPr>
        <w:t xml:space="preserve">Sukarno </w:t>
      </w:r>
      <w:r w:rsidR="00FC1ADC" w:rsidRPr="00D176DA">
        <w:rPr>
          <w:lang w:val="sv-SE"/>
        </w:rPr>
        <w:t>menyatakan bahwa</w:t>
      </w:r>
      <w:r w:rsidRPr="00D176DA">
        <w:rPr>
          <w:lang w:val="sv-SE"/>
        </w:rPr>
        <w:t xml:space="preserve"> nasionalisme yang dimaksud adalah yang toleran dan bercorak ketimuran, bukan nasionalisme agresif sebagaimana yang berkembang di Eropa.</w:t>
      </w:r>
      <w:r w:rsidRPr="00D176DA">
        <w:rPr>
          <w:rStyle w:val="FootnoteReference"/>
          <w:lang w:val="sv-SE"/>
        </w:rPr>
        <w:footnoteReference w:id="18"/>
      </w:r>
    </w:p>
    <w:p w:rsidR="00575467" w:rsidRPr="00D176DA" w:rsidRDefault="00575467" w:rsidP="00E12EF7">
      <w:pPr>
        <w:spacing w:line="276" w:lineRule="auto"/>
        <w:ind w:left="360" w:firstLine="720"/>
        <w:jc w:val="both"/>
        <w:rPr>
          <w:lang w:val="sv-SE"/>
        </w:rPr>
      </w:pPr>
      <w:r w:rsidRPr="00D176DA">
        <w:rPr>
          <w:lang w:val="sv-SE"/>
        </w:rPr>
        <w:t xml:space="preserve">Perdebatan </w:t>
      </w:r>
      <w:r w:rsidR="007D61E5" w:rsidRPr="00D176DA">
        <w:rPr>
          <w:lang w:val="sv-SE"/>
        </w:rPr>
        <w:t xml:space="preserve">ini terus </w:t>
      </w:r>
      <w:r w:rsidRPr="00D176DA">
        <w:rPr>
          <w:lang w:val="sv-SE"/>
        </w:rPr>
        <w:t xml:space="preserve">berkembang </w:t>
      </w:r>
      <w:r w:rsidR="007D61E5" w:rsidRPr="00D176DA">
        <w:rPr>
          <w:lang w:val="sv-SE"/>
        </w:rPr>
        <w:t xml:space="preserve">dan </w:t>
      </w:r>
      <w:r w:rsidRPr="00D176DA">
        <w:rPr>
          <w:lang w:val="sv-SE"/>
        </w:rPr>
        <w:t xml:space="preserve">melahirkan polarisasi substansialis dan formalis. Sukarno melihat hubungan antara agama dan negara secara  substansialis yang menempatkan Islam sebagai </w:t>
      </w:r>
      <w:r w:rsidR="007D61E5" w:rsidRPr="00D176DA">
        <w:rPr>
          <w:lang w:val="sv-SE"/>
        </w:rPr>
        <w:t>ruh</w:t>
      </w:r>
      <w:r w:rsidRPr="00D176DA">
        <w:rPr>
          <w:lang w:val="sv-SE"/>
        </w:rPr>
        <w:t xml:space="preserve"> dalam </w:t>
      </w:r>
      <w:r w:rsidR="007D61E5" w:rsidRPr="00D176DA">
        <w:rPr>
          <w:lang w:val="sv-SE"/>
        </w:rPr>
        <w:t>hidup ber</w:t>
      </w:r>
      <w:r w:rsidRPr="00D176DA">
        <w:rPr>
          <w:lang w:val="sv-SE"/>
        </w:rPr>
        <w:t xml:space="preserve">negara. </w:t>
      </w:r>
      <w:r w:rsidR="007D61E5" w:rsidRPr="00D176DA">
        <w:rPr>
          <w:lang w:val="sv-SE"/>
        </w:rPr>
        <w:t>I</w:t>
      </w:r>
      <w:r w:rsidRPr="00D176DA">
        <w:rPr>
          <w:lang w:val="sv-SE"/>
        </w:rPr>
        <w:t>a tetap pada pendiriannya memisahkan antara agama dan negara.  Pada sisi yang lain yang diwakili Natsir,</w:t>
      </w:r>
      <w:r w:rsidR="007D61E5" w:rsidRPr="00D176DA">
        <w:rPr>
          <w:lang w:val="sv-SE"/>
        </w:rPr>
        <w:t xml:space="preserve"> yang mengusung</w:t>
      </w:r>
      <w:r w:rsidRPr="00D176DA">
        <w:rPr>
          <w:lang w:val="sv-SE"/>
        </w:rPr>
        <w:t xml:space="preserve"> </w:t>
      </w:r>
      <w:r w:rsidR="007D61E5" w:rsidRPr="00D176DA">
        <w:rPr>
          <w:lang w:val="sv-SE"/>
        </w:rPr>
        <w:t xml:space="preserve">faham formalisme, </w:t>
      </w:r>
      <w:r w:rsidRPr="00D176DA">
        <w:rPr>
          <w:lang w:val="sv-SE"/>
        </w:rPr>
        <w:t xml:space="preserve">tetap </w:t>
      </w:r>
      <w:r w:rsidR="007D61E5" w:rsidRPr="00D176DA">
        <w:rPr>
          <w:lang w:val="sv-SE"/>
        </w:rPr>
        <w:t xml:space="preserve">berpendirian pada </w:t>
      </w:r>
      <w:r w:rsidRPr="00D176DA">
        <w:rPr>
          <w:lang w:val="sv-SE"/>
        </w:rPr>
        <w:t xml:space="preserve">penyatuan agama dan negara. Ia </w:t>
      </w:r>
      <w:r w:rsidR="00C76292" w:rsidRPr="00D176DA">
        <w:rPr>
          <w:lang w:val="sv-SE"/>
        </w:rPr>
        <w:t xml:space="preserve">yakin </w:t>
      </w:r>
      <w:r w:rsidRPr="00D176DA">
        <w:rPr>
          <w:lang w:val="sv-SE"/>
        </w:rPr>
        <w:t xml:space="preserve">pada holistik Islam yang tidak hanya terdiri dari praktik-praktik ibadah, tetapi juga prinsip-prinsip umum mengatur hubungan individu dan masyarakat. </w:t>
      </w:r>
    </w:p>
    <w:p w:rsidR="00575467" w:rsidRPr="00D176DA" w:rsidRDefault="00920D63" w:rsidP="00E12EF7">
      <w:pPr>
        <w:spacing w:line="276" w:lineRule="auto"/>
        <w:ind w:left="360" w:firstLine="720"/>
        <w:jc w:val="both"/>
        <w:rPr>
          <w:lang w:val="sv-SE"/>
        </w:rPr>
      </w:pPr>
      <w:r w:rsidRPr="00D176DA">
        <w:rPr>
          <w:lang w:val="sv-SE"/>
        </w:rPr>
        <w:t>Secara intens dan resmi</w:t>
      </w:r>
      <w:r w:rsidR="00575467" w:rsidRPr="00D176DA">
        <w:rPr>
          <w:lang w:val="sv-SE"/>
        </w:rPr>
        <w:t xml:space="preserve"> diskusi-diskusi</w:t>
      </w:r>
      <w:r w:rsidRPr="00D176DA">
        <w:rPr>
          <w:lang w:val="sv-SE"/>
        </w:rPr>
        <w:t xml:space="preserve"> dan perdebatan terjadi pada </w:t>
      </w:r>
      <w:r w:rsidR="00575467" w:rsidRPr="00D176DA">
        <w:rPr>
          <w:lang w:val="sv-SE"/>
        </w:rPr>
        <w:t xml:space="preserve">BPUPKI yang dibentuk untuk menemukan kompromi mengenai rumusan ideologis dan pengaturan konstitusional Indonesia merdeka. Karena perdebatan kedua kubu </w:t>
      </w:r>
      <w:r w:rsidRPr="00D176DA">
        <w:rPr>
          <w:lang w:val="sv-SE"/>
        </w:rPr>
        <w:t xml:space="preserve">tersebut </w:t>
      </w:r>
      <w:r w:rsidR="00575467" w:rsidRPr="00D176DA">
        <w:rPr>
          <w:lang w:val="sv-SE"/>
        </w:rPr>
        <w:t xml:space="preserve">sulit dipertemukan, </w:t>
      </w:r>
      <w:r w:rsidRPr="00D176DA">
        <w:rPr>
          <w:lang w:val="sv-SE"/>
        </w:rPr>
        <w:t>maka dibentuklah</w:t>
      </w:r>
      <w:r w:rsidR="00575467" w:rsidRPr="00D176DA">
        <w:rPr>
          <w:lang w:val="sv-SE"/>
        </w:rPr>
        <w:t xml:space="preserve"> PPKI, </w:t>
      </w:r>
      <w:r w:rsidRPr="00D176DA">
        <w:rPr>
          <w:lang w:val="sv-SE"/>
        </w:rPr>
        <w:t xml:space="preserve">untuk </w:t>
      </w:r>
      <w:r w:rsidR="00575467" w:rsidRPr="00D176DA">
        <w:rPr>
          <w:lang w:val="sv-SE"/>
        </w:rPr>
        <w:t xml:space="preserve">menghasilkan rumusan yang dikenal dengan Piagam Jakarta. Namun karena adanya keberatan dari beberapa pihak, terutama Indonesia Timur, </w:t>
      </w:r>
      <w:r w:rsidRPr="00D176DA">
        <w:rPr>
          <w:lang w:val="sv-SE"/>
        </w:rPr>
        <w:t xml:space="preserve">maka </w:t>
      </w:r>
      <w:r w:rsidR="00575467" w:rsidRPr="00D176DA">
        <w:rPr>
          <w:lang w:val="sv-SE"/>
        </w:rPr>
        <w:t>dilakukan perubahan dengan menghapus unsur-unsur legalistik Islam. Sebagai ganti</w:t>
      </w:r>
      <w:r w:rsidRPr="00D176DA">
        <w:rPr>
          <w:lang w:val="sv-SE"/>
        </w:rPr>
        <w:t>nya</w:t>
      </w:r>
      <w:r w:rsidR="00575467" w:rsidRPr="00D176DA">
        <w:rPr>
          <w:lang w:val="sv-SE"/>
        </w:rPr>
        <w:t xml:space="preserve"> dimasukkan ke dalam sila ”Ketuhanan yang maha Esa”.</w:t>
      </w:r>
      <w:r w:rsidR="00575467" w:rsidRPr="00D176DA">
        <w:rPr>
          <w:rStyle w:val="FootnoteReference"/>
          <w:lang w:val="sv-SE"/>
        </w:rPr>
        <w:footnoteReference w:id="19"/>
      </w:r>
      <w:r w:rsidR="00575467" w:rsidRPr="00D176DA">
        <w:rPr>
          <w:lang w:val="sv-SE"/>
        </w:rPr>
        <w:t xml:space="preserve"> </w:t>
      </w:r>
    </w:p>
    <w:p w:rsidR="009B4ED1" w:rsidRPr="00D176DA" w:rsidRDefault="00575467" w:rsidP="00E12EF7">
      <w:pPr>
        <w:spacing w:line="276" w:lineRule="auto"/>
        <w:ind w:left="360" w:firstLine="720"/>
        <w:jc w:val="both"/>
        <w:rPr>
          <w:lang w:val="sv-SE"/>
        </w:rPr>
      </w:pPr>
      <w:r w:rsidRPr="00D176DA">
        <w:rPr>
          <w:lang w:val="sv-SE"/>
        </w:rPr>
        <w:t xml:space="preserve">Pancasila </w:t>
      </w:r>
      <w:r w:rsidR="00920D63" w:rsidRPr="00D176DA">
        <w:rPr>
          <w:lang w:val="sv-SE"/>
        </w:rPr>
        <w:t>sebagai</w:t>
      </w:r>
      <w:r w:rsidRPr="00D176DA">
        <w:rPr>
          <w:lang w:val="sv-SE"/>
        </w:rPr>
        <w:t xml:space="preserve"> titik kompromi ideologi-ideologi agama, </w:t>
      </w:r>
      <w:r w:rsidR="00920D63" w:rsidRPr="00D176DA">
        <w:rPr>
          <w:lang w:val="sv-SE"/>
        </w:rPr>
        <w:t xml:space="preserve">kemudian </w:t>
      </w:r>
      <w:r w:rsidRPr="00D176DA">
        <w:rPr>
          <w:lang w:val="sv-SE"/>
        </w:rPr>
        <w:t xml:space="preserve">oleh pemerintah dijadikan </w:t>
      </w:r>
      <w:r w:rsidR="00920D63" w:rsidRPr="00D176DA">
        <w:rPr>
          <w:lang w:val="sv-SE"/>
        </w:rPr>
        <w:t xml:space="preserve">alat </w:t>
      </w:r>
      <w:r w:rsidRPr="00D176DA">
        <w:rPr>
          <w:lang w:val="sv-SE"/>
        </w:rPr>
        <w:t>untuk mendelegitimasi tuntutan sebagian muslim</w:t>
      </w:r>
      <w:r w:rsidR="00920D63" w:rsidRPr="00D176DA">
        <w:rPr>
          <w:lang w:val="sv-SE"/>
        </w:rPr>
        <w:t xml:space="preserve">. </w:t>
      </w:r>
      <w:r w:rsidRPr="00D176DA">
        <w:rPr>
          <w:lang w:val="sv-SE"/>
        </w:rPr>
        <w:t>Kebijakan tersebut tetap dijalankan masa orde baru  dengan menetapan Pancasila sebagai asas tunggal pada tahun 1985, yang berarti tertutupnya partai-partai politik yang didasarkan agama.</w:t>
      </w:r>
      <w:r w:rsidRPr="00D176DA">
        <w:rPr>
          <w:rStyle w:val="FootnoteReference"/>
          <w:lang w:val="sv-SE"/>
        </w:rPr>
        <w:footnoteReference w:id="20"/>
      </w:r>
      <w:r w:rsidRPr="00D176DA">
        <w:rPr>
          <w:lang w:val="sv-SE"/>
        </w:rPr>
        <w:t xml:space="preserve"> </w:t>
      </w:r>
    </w:p>
    <w:p w:rsidR="00575467" w:rsidRPr="00D176DA" w:rsidRDefault="00575467" w:rsidP="00E12EF7">
      <w:pPr>
        <w:spacing w:line="276" w:lineRule="auto"/>
        <w:ind w:left="360" w:firstLine="720"/>
        <w:jc w:val="both"/>
        <w:rPr>
          <w:lang w:val="sv-SE"/>
        </w:rPr>
      </w:pPr>
      <w:r w:rsidRPr="00D176DA">
        <w:rPr>
          <w:lang w:val="sv-SE"/>
        </w:rPr>
        <w:t xml:space="preserve">Penawaran asas tunggal tersebut kembali memunculkan polarisasi pemikiran hubungan Islam dan politik. Sebagian tokoh dan organisasi Islam secara keras menolak tawaran pemerintah tersebut. NU pada muktamar Sitobondo pada tahun 1983, dan Abdurrahman Wahid terlibat sebagai perumus naskah persiapannya bersama Achman Sidiq, memutuskan menerima asas tunggal. NU yang biasa berfikir </w:t>
      </w:r>
      <w:r w:rsidRPr="00D176DA">
        <w:rPr>
          <w:rFonts w:ascii="Times New Arabic" w:hAnsi="Times New Arabic"/>
          <w:i/>
          <w:iCs/>
          <w:lang w:val="sv-SE"/>
        </w:rPr>
        <w:t>tawasut}</w:t>
      </w:r>
      <w:r w:rsidRPr="00D176DA">
        <w:rPr>
          <w:lang w:val="sv-SE"/>
        </w:rPr>
        <w:t xml:space="preserve"> dan berparadigma fikih tidak sulit untuk merumuskan keputusan tersebut. </w:t>
      </w:r>
    </w:p>
    <w:p w:rsidR="009B4ED1" w:rsidRPr="00D176DA" w:rsidRDefault="00575467" w:rsidP="00E12EF7">
      <w:pPr>
        <w:spacing w:after="240" w:line="276" w:lineRule="auto"/>
        <w:ind w:left="360" w:firstLine="720"/>
        <w:jc w:val="both"/>
        <w:rPr>
          <w:lang w:val="sv-SE"/>
        </w:rPr>
      </w:pPr>
      <w:r w:rsidRPr="00D176DA">
        <w:rPr>
          <w:lang w:val="sv-SE"/>
        </w:rPr>
        <w:t>Jatuhnya Suharto, pada tahun 1997 merupakan titik awal terbukanya</w:t>
      </w:r>
      <w:r w:rsidR="009B4ED1" w:rsidRPr="00D176DA">
        <w:rPr>
          <w:lang w:val="sv-SE"/>
        </w:rPr>
        <w:t xml:space="preserve"> kembali</w:t>
      </w:r>
      <w:r w:rsidRPr="00D176DA">
        <w:rPr>
          <w:lang w:val="sv-SE"/>
        </w:rPr>
        <w:t xml:space="preserve"> kran yang selama masa orde baru mengalami tekanan</w:t>
      </w:r>
      <w:r w:rsidR="009B4ED1" w:rsidRPr="00D176DA">
        <w:rPr>
          <w:lang w:val="sv-SE"/>
        </w:rPr>
        <w:t xml:space="preserve">. Sehingga pada saat itu </w:t>
      </w:r>
      <w:r w:rsidRPr="00D176DA">
        <w:rPr>
          <w:lang w:val="sv-SE"/>
        </w:rPr>
        <w:t>lahir</w:t>
      </w:r>
      <w:r w:rsidR="009B4ED1" w:rsidRPr="00D176DA">
        <w:rPr>
          <w:lang w:val="sv-SE"/>
        </w:rPr>
        <w:t>lah</w:t>
      </w:r>
      <w:r w:rsidRPr="00D176DA">
        <w:rPr>
          <w:lang w:val="sv-SE"/>
        </w:rPr>
        <w:t xml:space="preserve"> </w:t>
      </w:r>
      <w:r w:rsidRPr="00D176DA">
        <w:rPr>
          <w:lang w:val="sv-SE"/>
        </w:rPr>
        <w:lastRenderedPageBreak/>
        <w:t xml:space="preserve">kelompok-kelompok sosial maupun partai politik yang berasaskan agama. Kenyataan tersebut merupakan </w:t>
      </w:r>
      <w:r w:rsidR="009B4ED1" w:rsidRPr="00D176DA">
        <w:rPr>
          <w:lang w:val="sv-SE"/>
        </w:rPr>
        <w:t>bahwa pergulatan pe</w:t>
      </w:r>
      <w:r w:rsidRPr="00D176DA">
        <w:rPr>
          <w:lang w:val="sv-SE"/>
        </w:rPr>
        <w:t xml:space="preserve">mikiran tentang hubungan agama dan negara </w:t>
      </w:r>
      <w:r w:rsidR="009B4ED1" w:rsidRPr="00D176DA">
        <w:rPr>
          <w:lang w:val="sv-SE"/>
        </w:rPr>
        <w:t xml:space="preserve">masih terus terjadi. </w:t>
      </w:r>
    </w:p>
    <w:p w:rsidR="00575467" w:rsidRPr="00D176DA" w:rsidRDefault="005C2E3D" w:rsidP="00E12EF7">
      <w:pPr>
        <w:pStyle w:val="Heading2"/>
        <w:spacing w:before="0" w:line="276" w:lineRule="auto"/>
        <w:rPr>
          <w:lang w:val="sv-SE"/>
        </w:rPr>
      </w:pPr>
      <w:r w:rsidRPr="00D176DA">
        <w:rPr>
          <w:lang w:val="sv-SE"/>
        </w:rPr>
        <w:t>PEMIKIRAN ABDURRAHMAN WAHID TENTANG NEGARA PANCASILA</w:t>
      </w:r>
    </w:p>
    <w:p w:rsidR="00575467" w:rsidRPr="00D176DA" w:rsidRDefault="00575467" w:rsidP="00E12EF7">
      <w:pPr>
        <w:pStyle w:val="ListParagraph"/>
        <w:spacing w:after="0"/>
        <w:ind w:left="360" w:firstLine="720"/>
        <w:contextualSpacing w:val="0"/>
        <w:jc w:val="both"/>
        <w:rPr>
          <w:rFonts w:asciiTheme="majorBidi" w:hAnsiTheme="majorBidi" w:cstheme="majorBidi"/>
          <w:sz w:val="24"/>
          <w:szCs w:val="24"/>
          <w:lang w:val="sv-SE"/>
        </w:rPr>
      </w:pPr>
      <w:r w:rsidRPr="00D176DA">
        <w:rPr>
          <w:rFonts w:asciiTheme="majorBidi" w:hAnsiTheme="majorBidi" w:cstheme="majorBidi"/>
          <w:sz w:val="24"/>
          <w:szCs w:val="24"/>
          <w:lang w:val="sv-SE"/>
        </w:rPr>
        <w:t xml:space="preserve">Pokok pemikiran Abdurrahman Wahid tentang politik adalah pemisahan antara agama dan negara tetapi tidak memisahkan antara agama dan politik. </w:t>
      </w:r>
      <w:r w:rsidR="009B4ED1" w:rsidRPr="00D176DA">
        <w:rPr>
          <w:rFonts w:asciiTheme="majorBidi" w:hAnsiTheme="majorBidi" w:cstheme="majorBidi"/>
          <w:sz w:val="24"/>
          <w:szCs w:val="24"/>
          <w:lang w:val="sv-SE"/>
        </w:rPr>
        <w:t>Pemikiran tersebut berimplikasi bahwa i</w:t>
      </w:r>
      <w:r w:rsidRPr="00D176DA">
        <w:rPr>
          <w:rFonts w:asciiTheme="majorBidi" w:hAnsiTheme="majorBidi" w:cstheme="majorBidi"/>
          <w:sz w:val="24"/>
          <w:szCs w:val="24"/>
          <w:lang w:val="sv-SE"/>
        </w:rPr>
        <w:t>a tidak me</w:t>
      </w:r>
      <w:r w:rsidR="009B4ED1" w:rsidRPr="00D176DA">
        <w:rPr>
          <w:rFonts w:asciiTheme="majorBidi" w:hAnsiTheme="majorBidi" w:cstheme="majorBidi"/>
          <w:sz w:val="24"/>
          <w:szCs w:val="24"/>
          <w:lang w:val="sv-SE"/>
        </w:rPr>
        <w:t>ngharuskan</w:t>
      </w:r>
      <w:r w:rsidRPr="00D176DA">
        <w:rPr>
          <w:rFonts w:asciiTheme="majorBidi" w:hAnsiTheme="majorBidi" w:cstheme="majorBidi"/>
          <w:sz w:val="24"/>
          <w:szCs w:val="24"/>
          <w:lang w:val="sv-SE"/>
        </w:rPr>
        <w:t xml:space="preserve"> (bukan tidak boleh) mendirikan negara Islam dan menerima konsep negara bangsa.</w:t>
      </w:r>
      <w:r w:rsidRPr="00D176DA">
        <w:rPr>
          <w:rStyle w:val="FootnoteReference"/>
          <w:rFonts w:asciiTheme="majorBidi" w:hAnsiTheme="majorBidi" w:cstheme="majorBidi"/>
          <w:sz w:val="24"/>
          <w:szCs w:val="24"/>
        </w:rPr>
        <w:footnoteReference w:id="21"/>
      </w:r>
      <w:r w:rsidRPr="00D176DA">
        <w:rPr>
          <w:rFonts w:asciiTheme="majorBidi" w:hAnsiTheme="majorBidi" w:cstheme="majorBidi"/>
          <w:sz w:val="24"/>
          <w:szCs w:val="24"/>
        </w:rPr>
        <w:t xml:space="preserve"> </w:t>
      </w:r>
      <w:r w:rsidRPr="00D176DA">
        <w:rPr>
          <w:rFonts w:asciiTheme="majorBidi" w:hAnsiTheme="majorBidi" w:cstheme="majorBidi"/>
          <w:sz w:val="24"/>
          <w:szCs w:val="24"/>
          <w:lang w:val="sv-SE"/>
        </w:rPr>
        <w:t>Abdurrahman Wahid, secara konsisten, menolak pendirian negara Islam Indonesia d</w:t>
      </w:r>
      <w:r w:rsidR="00857941" w:rsidRPr="00D176DA">
        <w:rPr>
          <w:rFonts w:asciiTheme="majorBidi" w:hAnsiTheme="majorBidi" w:cstheme="majorBidi"/>
          <w:sz w:val="24"/>
          <w:szCs w:val="24"/>
          <w:lang w:val="sv-SE"/>
        </w:rPr>
        <w:t>eng</w:t>
      </w:r>
      <w:r w:rsidRPr="00D176DA">
        <w:rPr>
          <w:rFonts w:asciiTheme="majorBidi" w:hAnsiTheme="majorBidi" w:cstheme="majorBidi"/>
          <w:sz w:val="24"/>
          <w:szCs w:val="24"/>
          <w:lang w:val="sv-SE"/>
        </w:rPr>
        <w:t>an menyatakan bahwa NKRI yang berdasarkan Pancasila sebagai keputusan yang final. Sikap tersebut merupakan kelanjutan dari pemikirannya tentang hubungan antara agama dan negara.</w:t>
      </w:r>
      <w:r w:rsidRPr="00D176DA">
        <w:rPr>
          <w:rStyle w:val="FootnoteReference"/>
          <w:rFonts w:asciiTheme="majorBidi" w:hAnsiTheme="majorBidi" w:cstheme="majorBidi"/>
          <w:sz w:val="24"/>
          <w:szCs w:val="24"/>
          <w:lang w:val="sv-SE"/>
        </w:rPr>
        <w:footnoteReference w:id="22"/>
      </w:r>
      <w:r w:rsidRPr="00D176DA">
        <w:rPr>
          <w:rFonts w:asciiTheme="majorBidi" w:hAnsiTheme="majorBidi" w:cstheme="majorBidi"/>
          <w:sz w:val="24"/>
          <w:szCs w:val="24"/>
          <w:lang w:val="sv-SE"/>
        </w:rPr>
        <w:t xml:space="preserve"> </w:t>
      </w:r>
    </w:p>
    <w:p w:rsidR="00575467" w:rsidRPr="00D176DA" w:rsidRDefault="00FC1ADC" w:rsidP="00E12EF7">
      <w:pPr>
        <w:pStyle w:val="ListParagraph"/>
        <w:spacing w:after="0"/>
        <w:ind w:left="360" w:firstLine="720"/>
        <w:contextualSpacing w:val="0"/>
        <w:jc w:val="both"/>
        <w:rPr>
          <w:rFonts w:asciiTheme="majorBidi" w:hAnsiTheme="majorBidi" w:cstheme="majorBidi"/>
          <w:sz w:val="24"/>
          <w:szCs w:val="24"/>
          <w:lang w:val="sv-SE"/>
        </w:rPr>
      </w:pPr>
      <w:r w:rsidRPr="00D176DA">
        <w:rPr>
          <w:rFonts w:asciiTheme="majorBidi" w:hAnsiTheme="majorBidi" w:cstheme="majorBidi"/>
          <w:sz w:val="24"/>
          <w:szCs w:val="24"/>
          <w:lang w:val="sv-SE"/>
        </w:rPr>
        <w:t xml:space="preserve">Pendirian tersebut didasari oleh alasan bahwa </w:t>
      </w:r>
      <w:r w:rsidR="00575467" w:rsidRPr="00D176DA">
        <w:rPr>
          <w:rFonts w:asciiTheme="majorBidi" w:hAnsiTheme="majorBidi" w:cstheme="majorBidi"/>
          <w:sz w:val="24"/>
          <w:szCs w:val="24"/>
          <w:lang w:val="sv-SE"/>
        </w:rPr>
        <w:t xml:space="preserve">Indonesia </w:t>
      </w:r>
      <w:r w:rsidR="00857941" w:rsidRPr="00D176DA">
        <w:rPr>
          <w:rFonts w:asciiTheme="majorBidi" w:hAnsiTheme="majorBidi" w:cstheme="majorBidi"/>
          <w:sz w:val="24"/>
          <w:szCs w:val="24"/>
          <w:lang w:val="sv-SE"/>
        </w:rPr>
        <w:t xml:space="preserve">bukanlah </w:t>
      </w:r>
      <w:r w:rsidR="00575467" w:rsidRPr="00D176DA">
        <w:rPr>
          <w:rFonts w:asciiTheme="majorBidi" w:hAnsiTheme="majorBidi" w:cstheme="majorBidi"/>
          <w:sz w:val="24"/>
          <w:szCs w:val="24"/>
          <w:lang w:val="sv-SE"/>
        </w:rPr>
        <w:t xml:space="preserve"> bangsa </w:t>
      </w:r>
      <w:r w:rsidR="00857941" w:rsidRPr="00D176DA">
        <w:rPr>
          <w:rFonts w:asciiTheme="majorBidi" w:hAnsiTheme="majorBidi" w:cstheme="majorBidi"/>
          <w:sz w:val="24"/>
          <w:szCs w:val="24"/>
          <w:lang w:val="sv-SE"/>
        </w:rPr>
        <w:t>yang masyarakatnya homogen, tetapi</w:t>
      </w:r>
      <w:r w:rsidR="00575467" w:rsidRPr="00D176DA">
        <w:rPr>
          <w:rFonts w:asciiTheme="majorBidi" w:hAnsiTheme="majorBidi" w:cstheme="majorBidi"/>
          <w:sz w:val="24"/>
          <w:szCs w:val="24"/>
          <w:lang w:val="sv-SE"/>
        </w:rPr>
        <w:t xml:space="preserve">  memiliki </w:t>
      </w:r>
      <w:r w:rsidR="00857941" w:rsidRPr="00D176DA">
        <w:rPr>
          <w:rFonts w:asciiTheme="majorBidi" w:hAnsiTheme="majorBidi" w:cstheme="majorBidi"/>
          <w:sz w:val="24"/>
          <w:szCs w:val="24"/>
          <w:lang w:val="sv-SE"/>
        </w:rPr>
        <w:t>keragamaan budaya, bahasa, suku, bahkan agama.</w:t>
      </w:r>
      <w:r w:rsidR="00575467" w:rsidRPr="00D176DA">
        <w:rPr>
          <w:rStyle w:val="FootnoteReference"/>
          <w:rFonts w:asciiTheme="majorBidi" w:hAnsiTheme="majorBidi" w:cstheme="majorBidi"/>
          <w:sz w:val="24"/>
          <w:szCs w:val="24"/>
          <w:lang w:val="sv-SE"/>
        </w:rPr>
        <w:footnoteReference w:id="23"/>
      </w:r>
      <w:r w:rsidR="00575467" w:rsidRPr="00D176DA">
        <w:rPr>
          <w:rFonts w:asciiTheme="majorBidi" w:hAnsiTheme="majorBidi" w:cstheme="majorBidi"/>
          <w:sz w:val="24"/>
          <w:szCs w:val="24"/>
          <w:lang w:val="sv-SE"/>
        </w:rPr>
        <w:t xml:space="preserve"> Untuk me</w:t>
      </w:r>
      <w:r w:rsidR="00FF27D9" w:rsidRPr="00D176DA">
        <w:rPr>
          <w:rFonts w:asciiTheme="majorBidi" w:hAnsiTheme="majorBidi" w:cstheme="majorBidi"/>
          <w:sz w:val="24"/>
          <w:szCs w:val="24"/>
          <w:lang w:val="sv-SE"/>
        </w:rPr>
        <w:t xml:space="preserve">njaga </w:t>
      </w:r>
      <w:r w:rsidR="00575467" w:rsidRPr="00D176DA">
        <w:rPr>
          <w:rFonts w:asciiTheme="majorBidi" w:hAnsiTheme="majorBidi" w:cstheme="majorBidi"/>
          <w:sz w:val="24"/>
          <w:szCs w:val="24"/>
          <w:lang w:val="sv-SE"/>
        </w:rPr>
        <w:t xml:space="preserve">kesatuan bangsa, pembentukan negara </w:t>
      </w:r>
      <w:r w:rsidR="00857941" w:rsidRPr="00D176DA">
        <w:rPr>
          <w:rFonts w:asciiTheme="majorBidi" w:hAnsiTheme="majorBidi" w:cstheme="majorBidi"/>
          <w:sz w:val="24"/>
          <w:szCs w:val="24"/>
          <w:lang w:val="sv-SE"/>
        </w:rPr>
        <w:t xml:space="preserve">kemudian </w:t>
      </w:r>
      <w:r w:rsidR="00575467" w:rsidRPr="00D176DA">
        <w:rPr>
          <w:rFonts w:asciiTheme="majorBidi" w:hAnsiTheme="majorBidi" w:cstheme="majorBidi"/>
          <w:sz w:val="24"/>
          <w:szCs w:val="24"/>
          <w:lang w:val="sv-SE"/>
        </w:rPr>
        <w:t xml:space="preserve">tidak didasarkan etnik dan agama tertentu. Berdasarkan pertimbangan </w:t>
      </w:r>
      <w:r w:rsidR="00FF27D9" w:rsidRPr="00D176DA">
        <w:rPr>
          <w:rFonts w:asciiTheme="majorBidi" w:hAnsiTheme="majorBidi" w:cstheme="majorBidi"/>
          <w:sz w:val="24"/>
          <w:szCs w:val="24"/>
          <w:lang w:val="sv-SE"/>
        </w:rPr>
        <w:t xml:space="preserve">tersebut </w:t>
      </w:r>
      <w:r w:rsidR="00575467" w:rsidRPr="00D176DA">
        <w:rPr>
          <w:rFonts w:asciiTheme="majorBidi" w:hAnsiTheme="majorBidi" w:cstheme="majorBidi"/>
          <w:sz w:val="24"/>
          <w:szCs w:val="24"/>
          <w:lang w:val="sv-SE"/>
        </w:rPr>
        <w:t xml:space="preserve">Abdurrahman Wahid sependapat dengan langkah PPKI </w:t>
      </w:r>
      <w:r w:rsidR="00575467" w:rsidRPr="00D176DA">
        <w:rPr>
          <w:rFonts w:asciiTheme="majorBidi" w:eastAsiaTheme="minorHAnsi" w:hAnsiTheme="majorBidi" w:cstheme="majorBidi"/>
          <w:sz w:val="24"/>
          <w:szCs w:val="24"/>
          <w:lang w:val="sv-SE"/>
        </w:rPr>
        <w:t xml:space="preserve">yang </w:t>
      </w:r>
      <w:r w:rsidR="00575467" w:rsidRPr="00D176DA">
        <w:rPr>
          <w:rFonts w:asciiTheme="majorBidi" w:hAnsiTheme="majorBidi" w:cstheme="majorBidi"/>
          <w:sz w:val="24"/>
          <w:szCs w:val="24"/>
          <w:lang w:val="sv-SE"/>
        </w:rPr>
        <w:t xml:space="preserve">membatalkan Piagam Jakarta </w:t>
      </w:r>
      <w:r w:rsidR="00575467" w:rsidRPr="00D176DA">
        <w:rPr>
          <w:rFonts w:asciiTheme="majorBidi" w:eastAsiaTheme="minorHAnsi" w:hAnsiTheme="majorBidi" w:cstheme="majorBidi"/>
          <w:sz w:val="24"/>
          <w:szCs w:val="24"/>
          <w:lang w:val="sv-SE"/>
        </w:rPr>
        <w:t>dari UUD 45 demi menjaga keutuhan NKRI</w:t>
      </w:r>
      <w:r w:rsidR="00857941" w:rsidRPr="00D176DA">
        <w:rPr>
          <w:rFonts w:asciiTheme="majorBidi" w:eastAsiaTheme="minorHAnsi" w:hAnsiTheme="majorBidi" w:cstheme="majorBidi"/>
          <w:sz w:val="24"/>
          <w:szCs w:val="24"/>
          <w:lang w:val="sv-SE"/>
        </w:rPr>
        <w:t>.</w:t>
      </w:r>
      <w:r w:rsidR="00575467" w:rsidRPr="00D176DA">
        <w:rPr>
          <w:rFonts w:asciiTheme="majorBidi" w:hAnsiTheme="majorBidi" w:cstheme="majorBidi"/>
          <w:sz w:val="24"/>
          <w:szCs w:val="24"/>
          <w:lang w:val="sv-SE"/>
        </w:rPr>
        <w:t>.</w:t>
      </w:r>
      <w:r w:rsidR="00575467" w:rsidRPr="00D176DA">
        <w:rPr>
          <w:rStyle w:val="FootnoteReference"/>
          <w:rFonts w:asciiTheme="majorBidi" w:hAnsiTheme="majorBidi" w:cstheme="majorBidi"/>
          <w:sz w:val="24"/>
          <w:szCs w:val="24"/>
          <w:lang w:val="sv-SE"/>
        </w:rPr>
        <w:footnoteReference w:id="24"/>
      </w:r>
      <w:r w:rsidR="00575467" w:rsidRPr="00D176DA">
        <w:rPr>
          <w:rFonts w:asciiTheme="majorBidi" w:hAnsiTheme="majorBidi" w:cstheme="majorBidi"/>
          <w:sz w:val="24"/>
          <w:szCs w:val="24"/>
          <w:lang w:val="sv-SE"/>
        </w:rPr>
        <w:t xml:space="preserve"> </w:t>
      </w:r>
      <w:r w:rsidR="00FF27D9" w:rsidRPr="00D176DA">
        <w:rPr>
          <w:rFonts w:asciiTheme="majorBidi" w:hAnsiTheme="majorBidi" w:cstheme="majorBidi"/>
          <w:sz w:val="24"/>
          <w:szCs w:val="24"/>
          <w:lang w:val="sv-SE"/>
        </w:rPr>
        <w:t xml:space="preserve">Kebijakan tersebut </w:t>
      </w:r>
      <w:r w:rsidR="00F623FC" w:rsidRPr="00D176DA">
        <w:rPr>
          <w:rFonts w:asciiTheme="majorBidi" w:hAnsiTheme="majorBidi" w:cstheme="majorBidi"/>
          <w:sz w:val="24"/>
          <w:szCs w:val="24"/>
          <w:lang w:val="sv-SE"/>
        </w:rPr>
        <w:t xml:space="preserve">merupakan </w:t>
      </w:r>
      <w:r w:rsidR="00FF27D9" w:rsidRPr="00D176DA">
        <w:rPr>
          <w:rFonts w:asciiTheme="majorBidi" w:hAnsiTheme="majorBidi" w:cstheme="majorBidi"/>
          <w:sz w:val="24"/>
          <w:szCs w:val="24"/>
          <w:lang w:val="sv-SE"/>
        </w:rPr>
        <w:t xml:space="preserve">tindakan </w:t>
      </w:r>
      <w:r w:rsidR="00F623FC" w:rsidRPr="00D176DA">
        <w:rPr>
          <w:rFonts w:asciiTheme="majorBidi" w:hAnsiTheme="majorBidi" w:cstheme="majorBidi"/>
          <w:sz w:val="24"/>
          <w:szCs w:val="24"/>
          <w:lang w:val="sv-SE"/>
        </w:rPr>
        <w:t xml:space="preserve">yang </w:t>
      </w:r>
      <w:r w:rsidR="00575467" w:rsidRPr="00D176DA">
        <w:rPr>
          <w:rFonts w:asciiTheme="majorBidi" w:hAnsiTheme="majorBidi" w:cstheme="majorBidi"/>
          <w:sz w:val="24"/>
          <w:szCs w:val="24"/>
          <w:lang w:val="sv-SE"/>
        </w:rPr>
        <w:t>arif</w:t>
      </w:r>
      <w:r w:rsidR="00F623FC" w:rsidRPr="00D176DA">
        <w:rPr>
          <w:rFonts w:asciiTheme="majorBidi" w:hAnsiTheme="majorBidi" w:cstheme="majorBidi"/>
          <w:sz w:val="24"/>
          <w:szCs w:val="24"/>
          <w:lang w:val="sv-SE"/>
        </w:rPr>
        <w:t xml:space="preserve"> dari</w:t>
      </w:r>
      <w:r w:rsidR="00575467" w:rsidRPr="00D176DA">
        <w:rPr>
          <w:rFonts w:asciiTheme="majorBidi" w:hAnsiTheme="majorBidi" w:cstheme="majorBidi"/>
          <w:sz w:val="24"/>
          <w:szCs w:val="24"/>
          <w:lang w:val="sv-SE"/>
        </w:rPr>
        <w:t xml:space="preserve"> para tokoh muslim</w:t>
      </w:r>
      <w:r w:rsidR="00FF27D9" w:rsidRPr="00D176DA">
        <w:rPr>
          <w:rFonts w:asciiTheme="majorBidi" w:hAnsiTheme="majorBidi" w:cstheme="majorBidi"/>
          <w:sz w:val="24"/>
          <w:szCs w:val="24"/>
          <w:lang w:val="sv-SE"/>
        </w:rPr>
        <w:t xml:space="preserve"> dan berorientasi pada </w:t>
      </w:r>
      <w:r w:rsidR="00575467" w:rsidRPr="00D176DA">
        <w:rPr>
          <w:rFonts w:asciiTheme="majorBidi" w:eastAsiaTheme="minorHAnsi" w:hAnsiTheme="majorBidi" w:cstheme="majorBidi"/>
          <w:sz w:val="24"/>
          <w:szCs w:val="24"/>
          <w:lang w:val="sv-SE"/>
        </w:rPr>
        <w:t xml:space="preserve">tujuan </w:t>
      </w:r>
      <w:r w:rsidR="00575467" w:rsidRPr="00D176DA">
        <w:rPr>
          <w:rFonts w:ascii="Times New Arabic" w:eastAsiaTheme="minorHAnsi" w:hAnsi="Times New Arabic" w:cstheme="majorBidi"/>
          <w:i/>
          <w:iCs/>
          <w:sz w:val="24"/>
          <w:szCs w:val="24"/>
          <w:lang w:val="sv-SE"/>
        </w:rPr>
        <w:t>shari&gt;’at</w:t>
      </w:r>
      <w:r w:rsidR="00575467" w:rsidRPr="00D176DA">
        <w:rPr>
          <w:rFonts w:asciiTheme="majorBidi" w:eastAsiaTheme="minorHAnsi" w:hAnsiTheme="majorBidi" w:cstheme="majorBidi"/>
          <w:sz w:val="24"/>
          <w:szCs w:val="24"/>
          <w:lang w:val="sv-SE"/>
        </w:rPr>
        <w:t xml:space="preserve"> </w:t>
      </w:r>
      <w:r w:rsidR="00F623FC" w:rsidRPr="00D176DA">
        <w:rPr>
          <w:rFonts w:asciiTheme="majorBidi" w:eastAsiaTheme="minorHAnsi" w:hAnsiTheme="majorBidi" w:cstheme="majorBidi"/>
          <w:sz w:val="24"/>
          <w:szCs w:val="24"/>
          <w:lang w:val="sv-SE"/>
        </w:rPr>
        <w:t xml:space="preserve">yaitu </w:t>
      </w:r>
      <w:r w:rsidR="00575467" w:rsidRPr="00D176DA">
        <w:rPr>
          <w:rFonts w:asciiTheme="majorBidi" w:eastAsiaTheme="minorHAnsi" w:hAnsiTheme="majorBidi" w:cstheme="majorBidi"/>
          <w:sz w:val="24"/>
          <w:szCs w:val="24"/>
          <w:lang w:val="sv-SE"/>
        </w:rPr>
        <w:t xml:space="preserve">untuk mewujudkan kemaslahatan. </w:t>
      </w:r>
    </w:p>
    <w:p w:rsidR="00575467" w:rsidRPr="00D176DA" w:rsidRDefault="00FF27D9" w:rsidP="00E12EF7">
      <w:pPr>
        <w:pStyle w:val="ListParagraph"/>
        <w:spacing w:after="0"/>
        <w:ind w:left="360" w:firstLine="720"/>
        <w:contextualSpacing w:val="0"/>
        <w:jc w:val="both"/>
        <w:rPr>
          <w:rFonts w:asciiTheme="majorBidi" w:hAnsiTheme="majorBidi" w:cstheme="majorBidi"/>
          <w:sz w:val="24"/>
          <w:szCs w:val="24"/>
          <w:lang w:val="sv-SE"/>
        </w:rPr>
      </w:pPr>
      <w:r w:rsidRPr="00D176DA">
        <w:rPr>
          <w:rFonts w:asciiTheme="majorBidi" w:hAnsiTheme="majorBidi" w:cstheme="majorBidi"/>
          <w:sz w:val="24"/>
          <w:szCs w:val="24"/>
          <w:lang w:val="sv-SE"/>
        </w:rPr>
        <w:t>P</w:t>
      </w:r>
      <w:r w:rsidR="00575467" w:rsidRPr="00D176DA">
        <w:rPr>
          <w:rFonts w:asciiTheme="majorBidi" w:hAnsiTheme="majorBidi" w:cstheme="majorBidi"/>
          <w:sz w:val="24"/>
          <w:szCs w:val="24"/>
          <w:lang w:val="sv-SE"/>
        </w:rPr>
        <w:t>enetapan Pancasila sebagai dasar negara, merupakan jalan kompromi antara ideologi sekuler (nasionalisme, kapitalisme, sosialisme dan komunis) dan ideologi universal (Islam idologis) yang keduanya adalah ideologi dunia.</w:t>
      </w:r>
      <w:r w:rsidR="00575467" w:rsidRPr="00D176DA">
        <w:rPr>
          <w:rStyle w:val="FootnoteReference"/>
          <w:rFonts w:asciiTheme="majorBidi" w:hAnsiTheme="majorBidi" w:cstheme="majorBidi"/>
          <w:sz w:val="24"/>
          <w:szCs w:val="24"/>
          <w:lang w:val="sv-SE"/>
        </w:rPr>
        <w:footnoteReference w:id="25"/>
      </w:r>
      <w:r w:rsidR="00F623FC" w:rsidRPr="00D176DA">
        <w:rPr>
          <w:rFonts w:asciiTheme="majorBidi" w:hAnsiTheme="majorBidi" w:cstheme="majorBidi"/>
          <w:sz w:val="24"/>
          <w:szCs w:val="24"/>
          <w:lang w:val="sv-SE"/>
        </w:rPr>
        <w:t xml:space="preserve"> Namun </w:t>
      </w:r>
      <w:r w:rsidR="00575467" w:rsidRPr="00D176DA">
        <w:rPr>
          <w:rFonts w:asciiTheme="majorBidi" w:hAnsiTheme="majorBidi" w:cstheme="majorBidi"/>
          <w:sz w:val="24"/>
          <w:szCs w:val="24"/>
          <w:lang w:val="sv-SE"/>
        </w:rPr>
        <w:t>Kedua</w:t>
      </w:r>
      <w:r w:rsidRPr="00D176DA">
        <w:rPr>
          <w:rFonts w:asciiTheme="majorBidi" w:hAnsiTheme="majorBidi" w:cstheme="majorBidi"/>
          <w:sz w:val="24"/>
          <w:szCs w:val="24"/>
          <w:lang w:val="sv-SE"/>
        </w:rPr>
        <w:t xml:space="preserve">nya </w:t>
      </w:r>
      <w:r w:rsidR="00FB2084" w:rsidRPr="00D176DA">
        <w:rPr>
          <w:rFonts w:asciiTheme="majorBidi" w:hAnsiTheme="majorBidi" w:cstheme="majorBidi"/>
          <w:sz w:val="24"/>
          <w:szCs w:val="24"/>
          <w:lang w:val="sv-SE"/>
        </w:rPr>
        <w:t xml:space="preserve"> </w:t>
      </w:r>
      <w:r w:rsidR="00575467" w:rsidRPr="00D176DA">
        <w:rPr>
          <w:rFonts w:asciiTheme="majorBidi" w:hAnsiTheme="majorBidi" w:cstheme="majorBidi"/>
          <w:sz w:val="24"/>
          <w:szCs w:val="24"/>
          <w:lang w:val="sv-SE"/>
        </w:rPr>
        <w:t xml:space="preserve">tidak </w:t>
      </w:r>
      <w:r w:rsidRPr="00D176DA">
        <w:rPr>
          <w:rFonts w:asciiTheme="majorBidi" w:hAnsiTheme="majorBidi" w:cstheme="majorBidi"/>
          <w:sz w:val="24"/>
          <w:szCs w:val="24"/>
          <w:lang w:val="sv-SE"/>
        </w:rPr>
        <w:t>dapat</w:t>
      </w:r>
      <w:r w:rsidR="00575467" w:rsidRPr="00D176DA">
        <w:rPr>
          <w:rFonts w:asciiTheme="majorBidi" w:hAnsiTheme="majorBidi" w:cstheme="majorBidi"/>
          <w:sz w:val="24"/>
          <w:szCs w:val="24"/>
          <w:lang w:val="sv-SE"/>
        </w:rPr>
        <w:t xml:space="preserve"> diterapkan secara mutlak di Indonesia. </w:t>
      </w:r>
      <w:r w:rsidRPr="00D176DA">
        <w:rPr>
          <w:rFonts w:asciiTheme="majorBidi" w:hAnsiTheme="majorBidi" w:cstheme="majorBidi"/>
          <w:sz w:val="24"/>
          <w:szCs w:val="24"/>
          <w:lang w:val="sv-SE"/>
        </w:rPr>
        <w:t>I</w:t>
      </w:r>
      <w:r w:rsidR="00575467" w:rsidRPr="00D176DA">
        <w:rPr>
          <w:rFonts w:asciiTheme="majorBidi" w:hAnsiTheme="majorBidi" w:cstheme="majorBidi"/>
          <w:sz w:val="24"/>
          <w:szCs w:val="24"/>
          <w:lang w:val="sv-SE"/>
        </w:rPr>
        <w:t xml:space="preserve">deologi sekuler tidak bisa </w:t>
      </w:r>
      <w:r w:rsidRPr="00D176DA">
        <w:rPr>
          <w:rFonts w:asciiTheme="majorBidi" w:hAnsiTheme="majorBidi" w:cstheme="majorBidi"/>
          <w:sz w:val="24"/>
          <w:szCs w:val="24"/>
          <w:lang w:val="sv-SE"/>
        </w:rPr>
        <w:t>dipa</w:t>
      </w:r>
      <w:r w:rsidR="00575467" w:rsidRPr="00D176DA">
        <w:rPr>
          <w:rFonts w:asciiTheme="majorBidi" w:hAnsiTheme="majorBidi" w:cstheme="majorBidi"/>
          <w:sz w:val="24"/>
          <w:szCs w:val="24"/>
          <w:lang w:val="sv-SE"/>
        </w:rPr>
        <w:t xml:space="preserve">ksakan </w:t>
      </w:r>
      <w:r w:rsidRPr="00D176DA">
        <w:rPr>
          <w:rFonts w:asciiTheme="majorBidi" w:hAnsiTheme="majorBidi" w:cstheme="majorBidi"/>
          <w:sz w:val="24"/>
          <w:szCs w:val="24"/>
          <w:lang w:val="sv-SE"/>
        </w:rPr>
        <w:t>apa adanya</w:t>
      </w:r>
      <w:r w:rsidR="00575467" w:rsidRPr="00D176DA">
        <w:rPr>
          <w:rFonts w:asciiTheme="majorBidi" w:hAnsiTheme="majorBidi" w:cstheme="majorBidi"/>
          <w:sz w:val="24"/>
          <w:szCs w:val="24"/>
          <w:lang w:val="sv-SE"/>
        </w:rPr>
        <w:t>, karena Indonesia adalah bangsa yang religious</w:t>
      </w:r>
      <w:r w:rsidRPr="00D176DA">
        <w:rPr>
          <w:rFonts w:asciiTheme="majorBidi" w:hAnsiTheme="majorBidi" w:cstheme="majorBidi"/>
          <w:sz w:val="24"/>
          <w:szCs w:val="24"/>
          <w:lang w:val="sv-SE"/>
        </w:rPr>
        <w:t>. B</w:t>
      </w:r>
      <w:r w:rsidR="00F623FC" w:rsidRPr="00D176DA">
        <w:rPr>
          <w:rFonts w:asciiTheme="majorBidi" w:hAnsiTheme="majorBidi" w:cstheme="majorBidi"/>
          <w:sz w:val="24"/>
          <w:szCs w:val="24"/>
          <w:lang w:val="sv-SE"/>
        </w:rPr>
        <w:t xml:space="preserve">egitu </w:t>
      </w:r>
      <w:r w:rsidRPr="00D176DA">
        <w:rPr>
          <w:rFonts w:asciiTheme="majorBidi" w:hAnsiTheme="majorBidi" w:cstheme="majorBidi"/>
          <w:sz w:val="24"/>
          <w:szCs w:val="24"/>
          <w:lang w:val="sv-SE"/>
        </w:rPr>
        <w:t>j</w:t>
      </w:r>
      <w:r w:rsidR="00F623FC" w:rsidRPr="00D176DA">
        <w:rPr>
          <w:rFonts w:asciiTheme="majorBidi" w:hAnsiTheme="majorBidi" w:cstheme="majorBidi"/>
          <w:sz w:val="24"/>
          <w:szCs w:val="24"/>
          <w:lang w:val="sv-SE"/>
        </w:rPr>
        <w:t>uga se</w:t>
      </w:r>
      <w:r w:rsidR="00575467" w:rsidRPr="00D176DA">
        <w:rPr>
          <w:rFonts w:asciiTheme="majorBidi" w:hAnsiTheme="majorBidi" w:cstheme="majorBidi"/>
          <w:sz w:val="24"/>
          <w:szCs w:val="24"/>
          <w:lang w:val="sv-SE"/>
        </w:rPr>
        <w:t xml:space="preserve">baliknya ideologi universal juga tidak </w:t>
      </w:r>
      <w:r w:rsidRPr="00D176DA">
        <w:rPr>
          <w:rFonts w:asciiTheme="majorBidi" w:hAnsiTheme="majorBidi" w:cstheme="majorBidi"/>
          <w:sz w:val="24"/>
          <w:szCs w:val="24"/>
          <w:lang w:val="sv-SE"/>
        </w:rPr>
        <w:t>dapat di</w:t>
      </w:r>
      <w:r w:rsidR="00FB2084" w:rsidRPr="00D176DA">
        <w:rPr>
          <w:rFonts w:asciiTheme="majorBidi" w:hAnsiTheme="majorBidi" w:cstheme="majorBidi"/>
          <w:sz w:val="24"/>
          <w:szCs w:val="24"/>
          <w:lang w:val="sv-SE"/>
        </w:rPr>
        <w:t xml:space="preserve">rapkan </w:t>
      </w:r>
      <w:r w:rsidRPr="00D176DA">
        <w:rPr>
          <w:rFonts w:asciiTheme="majorBidi" w:hAnsiTheme="majorBidi" w:cstheme="majorBidi"/>
          <w:sz w:val="24"/>
          <w:szCs w:val="24"/>
          <w:lang w:val="sv-SE"/>
        </w:rPr>
        <w:t xml:space="preserve">dalam </w:t>
      </w:r>
      <w:r w:rsidR="00575467" w:rsidRPr="00D176DA">
        <w:rPr>
          <w:rFonts w:asciiTheme="majorBidi" w:hAnsiTheme="majorBidi" w:cstheme="majorBidi"/>
          <w:sz w:val="24"/>
          <w:szCs w:val="24"/>
          <w:lang w:val="sv-SE"/>
        </w:rPr>
        <w:t xml:space="preserve">bentuk formal negara Madinah. Titik temu keduanya </w:t>
      </w:r>
      <w:r w:rsidR="00FB2084" w:rsidRPr="00D176DA">
        <w:rPr>
          <w:rFonts w:asciiTheme="majorBidi" w:hAnsiTheme="majorBidi" w:cstheme="majorBidi"/>
          <w:sz w:val="24"/>
          <w:szCs w:val="24"/>
          <w:lang w:val="sv-SE"/>
        </w:rPr>
        <w:t xml:space="preserve">adalah </w:t>
      </w:r>
      <w:r w:rsidR="00575467" w:rsidRPr="00D176DA">
        <w:rPr>
          <w:rFonts w:asciiTheme="majorBidi" w:hAnsiTheme="majorBidi" w:cstheme="majorBidi"/>
          <w:sz w:val="24"/>
          <w:szCs w:val="24"/>
          <w:lang w:val="sv-SE"/>
        </w:rPr>
        <w:t xml:space="preserve"> republik yang berideologi Pancasila.</w:t>
      </w:r>
    </w:p>
    <w:p w:rsidR="00575467" w:rsidRPr="00D176DA" w:rsidRDefault="00FF27D9" w:rsidP="00E12EF7">
      <w:pPr>
        <w:spacing w:line="276" w:lineRule="auto"/>
        <w:ind w:left="360" w:firstLine="634"/>
        <w:jc w:val="both"/>
        <w:rPr>
          <w:lang w:val="sv-SE"/>
        </w:rPr>
      </w:pPr>
      <w:r w:rsidRPr="00D176DA">
        <w:rPr>
          <w:lang w:val="sv-SE"/>
        </w:rPr>
        <w:t>H</w:t>
      </w:r>
      <w:r w:rsidR="00575467" w:rsidRPr="00D176DA">
        <w:rPr>
          <w:lang w:val="sv-SE"/>
        </w:rPr>
        <w:t>ubungan Islam dengan Pancasila bukan hubungan ideologis tetapi hubungan interpretatif. Islam bukanlah alternatif ideologis tetapi alternatif penafsiran</w:t>
      </w:r>
      <w:r w:rsidR="00926994" w:rsidRPr="00D176DA">
        <w:rPr>
          <w:lang w:val="sv-SE"/>
        </w:rPr>
        <w:t>.</w:t>
      </w:r>
      <w:r w:rsidR="00575467" w:rsidRPr="00D176DA">
        <w:rPr>
          <w:rStyle w:val="FootnoteReference"/>
          <w:lang w:val="sv-SE"/>
        </w:rPr>
        <w:footnoteReference w:id="26"/>
      </w:r>
      <w:r w:rsidR="00575467" w:rsidRPr="00D176DA">
        <w:rPr>
          <w:lang w:val="sv-SE"/>
        </w:rPr>
        <w:t xml:space="preserve"> Sebagai negara, Indonesia hanya boleh memiliki satu ideologi, tetapi dengan penafsiran masyarakat yang beragam. Perbedaan antara ideologi dan penafsiran, menjadi </w:t>
      </w:r>
      <w:r w:rsidRPr="00D176DA">
        <w:rPr>
          <w:lang w:val="sv-SE"/>
        </w:rPr>
        <w:t>hal</w:t>
      </w:r>
      <w:r w:rsidR="00575467" w:rsidRPr="00D176DA">
        <w:rPr>
          <w:lang w:val="sv-SE"/>
        </w:rPr>
        <w:t xml:space="preserve"> yang sangat menentukan kehidupan di masa depan.</w:t>
      </w:r>
      <w:r w:rsidR="00575467" w:rsidRPr="00D176DA">
        <w:rPr>
          <w:rStyle w:val="FootnoteReference"/>
          <w:lang w:val="sv-SE"/>
        </w:rPr>
        <w:footnoteReference w:id="27"/>
      </w:r>
      <w:r w:rsidR="00575467" w:rsidRPr="00D176DA">
        <w:rPr>
          <w:lang w:val="sv-SE"/>
        </w:rPr>
        <w:t xml:space="preserve"> </w:t>
      </w:r>
    </w:p>
    <w:p w:rsidR="00E75A75" w:rsidRPr="00D176DA" w:rsidRDefault="00E75A75" w:rsidP="00E12EF7">
      <w:pPr>
        <w:spacing w:line="276" w:lineRule="auto"/>
        <w:ind w:left="360" w:firstLine="630"/>
        <w:jc w:val="both"/>
        <w:rPr>
          <w:lang w:val="sv-SE"/>
        </w:rPr>
      </w:pPr>
      <w:r w:rsidRPr="00D176DA">
        <w:lastRenderedPageBreak/>
        <w:t xml:space="preserve">Argumentasi </w:t>
      </w:r>
      <w:r w:rsidR="00493D99">
        <w:rPr>
          <w:lang w:val="sv-SE"/>
        </w:rPr>
        <w:t xml:space="preserve">Abdurrahman Wahid </w:t>
      </w:r>
      <w:r w:rsidRPr="00D176DA">
        <w:rPr>
          <w:lang w:val="sv-SE"/>
        </w:rPr>
        <w:t>atas pendiriannya tersebut dapat dil</w:t>
      </w:r>
      <w:r w:rsidR="00493D99">
        <w:rPr>
          <w:lang w:val="sv-SE"/>
        </w:rPr>
        <w:t>ihat dari beberapa beberapa hal</w:t>
      </w:r>
      <w:r w:rsidRPr="00D176DA">
        <w:rPr>
          <w:lang w:val="sv-SE"/>
        </w:rPr>
        <w:t>:</w:t>
      </w:r>
    </w:p>
    <w:p w:rsidR="00E75A75" w:rsidRPr="00D176DA" w:rsidRDefault="00E75A75" w:rsidP="00E12EF7">
      <w:pPr>
        <w:pStyle w:val="Heading3"/>
        <w:spacing w:before="0" w:line="276" w:lineRule="auto"/>
        <w:ind w:left="630" w:hanging="270"/>
        <w:rPr>
          <w:lang w:val="sv-SE"/>
        </w:rPr>
      </w:pPr>
      <w:r w:rsidRPr="00D176DA">
        <w:rPr>
          <w:lang w:val="sv-SE"/>
        </w:rPr>
        <w:t>An</w:t>
      </w:r>
      <w:r w:rsidR="00493D99">
        <w:rPr>
          <w:lang w:val="sv-SE"/>
        </w:rPr>
        <w:t>alisis terhadap term kebangsaan</w:t>
      </w:r>
    </w:p>
    <w:p w:rsidR="00575467" w:rsidRPr="00D176DA" w:rsidRDefault="00E75A75" w:rsidP="00E12EF7">
      <w:pPr>
        <w:spacing w:line="276" w:lineRule="auto"/>
        <w:ind w:left="630" w:firstLine="720"/>
        <w:jc w:val="both"/>
        <w:rPr>
          <w:lang w:val="sv-SE"/>
        </w:rPr>
      </w:pPr>
      <w:r w:rsidRPr="00D176DA">
        <w:rPr>
          <w:lang w:val="sv-SE"/>
        </w:rPr>
        <w:t>T</w:t>
      </w:r>
      <w:r w:rsidR="00575467" w:rsidRPr="00D176DA">
        <w:rPr>
          <w:lang w:val="sv-SE"/>
        </w:rPr>
        <w:t>erm bangsa telah dikemukakan</w:t>
      </w:r>
      <w:r w:rsidR="00FF27D9" w:rsidRPr="00D176DA">
        <w:rPr>
          <w:lang w:val="sv-SE"/>
        </w:rPr>
        <w:t xml:space="preserve"> dalam </w:t>
      </w:r>
      <w:r w:rsidR="00575467" w:rsidRPr="00D176DA">
        <w:rPr>
          <w:lang w:val="sv-SE"/>
        </w:rPr>
        <w:t xml:space="preserve">Al-Qur’an </w:t>
      </w:r>
      <w:r w:rsidR="00FF27D9" w:rsidRPr="00D176DA">
        <w:rPr>
          <w:lang w:val="sv-SE"/>
        </w:rPr>
        <w:t xml:space="preserve">surat </w:t>
      </w:r>
      <w:r w:rsidR="00493D99">
        <w:rPr>
          <w:lang w:val="sv-SE"/>
        </w:rPr>
        <w:t>al-Hujurat</w:t>
      </w:r>
      <w:r w:rsidR="00575467" w:rsidRPr="00D176DA">
        <w:rPr>
          <w:lang w:val="sv-SE"/>
        </w:rPr>
        <w:t>: 13 “</w:t>
      </w:r>
      <w:r w:rsidR="00575467" w:rsidRPr="00D176DA">
        <w:rPr>
          <w:rFonts w:ascii="Times New Arabic" w:hAnsi="Times New Arabic"/>
          <w:i/>
          <w:iCs/>
          <w:lang w:val="sv-SE"/>
        </w:rPr>
        <w:t>Su’u&gt;ba wa Qaba&gt;’ila</w:t>
      </w:r>
      <w:r w:rsidR="00575467" w:rsidRPr="00D176DA">
        <w:rPr>
          <w:lang w:val="sv-SE"/>
        </w:rPr>
        <w:t xml:space="preserve">”, </w:t>
      </w:r>
      <w:r w:rsidRPr="00D176DA">
        <w:rPr>
          <w:lang w:val="sv-SE"/>
        </w:rPr>
        <w:t>yang</w:t>
      </w:r>
      <w:r w:rsidR="00575467" w:rsidRPr="00D176DA">
        <w:rPr>
          <w:lang w:val="sv-SE"/>
        </w:rPr>
        <w:t xml:space="preserve"> difahami sebatas satuan etnis yang mendiami tempat yang sama, tidak difahami dalam pengertian masyarakat modern sebagai sat</w:t>
      </w:r>
      <w:r w:rsidR="00084DB9">
        <w:rPr>
          <w:lang w:val="sv-SE"/>
        </w:rPr>
        <w:t>uan politik yang didukung oleh ide</w:t>
      </w:r>
      <w:r w:rsidR="00575467" w:rsidRPr="00D176DA">
        <w:rPr>
          <w:lang w:val="sv-SE"/>
        </w:rPr>
        <w:t xml:space="preserve">ologi nasional. </w:t>
      </w:r>
      <w:r w:rsidRPr="00D176DA">
        <w:rPr>
          <w:lang w:val="sv-SE"/>
        </w:rPr>
        <w:t>Pem</w:t>
      </w:r>
      <w:r w:rsidR="00090ED2" w:rsidRPr="00D176DA">
        <w:rPr>
          <w:lang w:val="sv-SE"/>
        </w:rPr>
        <w:t>a</w:t>
      </w:r>
      <w:r w:rsidRPr="00D176DA">
        <w:rPr>
          <w:lang w:val="sv-SE"/>
        </w:rPr>
        <w:t xml:space="preserve">haman atas term </w:t>
      </w:r>
      <w:r w:rsidR="00575467" w:rsidRPr="00D176DA">
        <w:rPr>
          <w:lang w:val="sv-SE"/>
        </w:rPr>
        <w:t xml:space="preserve">bangsa </w:t>
      </w:r>
      <w:r w:rsidRPr="00D176DA">
        <w:rPr>
          <w:lang w:val="sv-SE"/>
        </w:rPr>
        <w:t xml:space="preserve">tersebut berdampak pada </w:t>
      </w:r>
      <w:r w:rsidR="00575467" w:rsidRPr="00D176DA">
        <w:rPr>
          <w:lang w:val="sv-SE"/>
        </w:rPr>
        <w:t>wawasan kebangsaan</w:t>
      </w:r>
      <w:r w:rsidR="00926994" w:rsidRPr="00D176DA">
        <w:rPr>
          <w:lang w:val="sv-SE"/>
        </w:rPr>
        <w:t>nya</w:t>
      </w:r>
      <w:r w:rsidR="00090ED2" w:rsidRPr="00D176DA">
        <w:rPr>
          <w:lang w:val="sv-SE"/>
        </w:rPr>
        <w:t>. U</w:t>
      </w:r>
      <w:r w:rsidRPr="00D176DA">
        <w:rPr>
          <w:lang w:val="sv-SE"/>
        </w:rPr>
        <w:t xml:space="preserve">mat Islam yang berpegang pada </w:t>
      </w:r>
      <w:r w:rsidR="00575467" w:rsidRPr="00D176DA">
        <w:rPr>
          <w:lang w:val="sv-SE"/>
        </w:rPr>
        <w:t>konstruks Islam ideal yang universal</w:t>
      </w:r>
      <w:r w:rsidR="00975431" w:rsidRPr="00D176DA">
        <w:rPr>
          <w:lang w:val="sv-SE"/>
        </w:rPr>
        <w:t xml:space="preserve"> </w:t>
      </w:r>
      <w:r w:rsidR="00090ED2" w:rsidRPr="00D176DA">
        <w:rPr>
          <w:lang w:val="sv-SE"/>
        </w:rPr>
        <w:t xml:space="preserve">akan </w:t>
      </w:r>
      <w:r w:rsidR="00084DB9">
        <w:rPr>
          <w:lang w:val="sv-SE"/>
        </w:rPr>
        <w:t>terus berusaha memperjuangkan ne</w:t>
      </w:r>
      <w:r w:rsidR="00975431" w:rsidRPr="00D176DA">
        <w:rPr>
          <w:lang w:val="sv-SE"/>
        </w:rPr>
        <w:t>gara Islam</w:t>
      </w:r>
      <w:r w:rsidR="00090ED2" w:rsidRPr="00D176DA">
        <w:rPr>
          <w:lang w:val="sv-SE"/>
        </w:rPr>
        <w:t>, sedangkan yang berpegang pada pemahaman kebangsaan masyarakat modern akan dapat menerima realitas kebangsaan tersebut</w:t>
      </w:r>
      <w:r w:rsidR="00575467" w:rsidRPr="00D176DA">
        <w:rPr>
          <w:lang w:val="sv-SE"/>
        </w:rPr>
        <w:t xml:space="preserve">. </w:t>
      </w:r>
    </w:p>
    <w:p w:rsidR="00831C1D" w:rsidRPr="00D176DA" w:rsidRDefault="00E75A75" w:rsidP="00E12EF7">
      <w:pPr>
        <w:pStyle w:val="Heading3"/>
        <w:spacing w:before="0" w:line="276" w:lineRule="auto"/>
        <w:ind w:left="634" w:hanging="274"/>
        <w:jc w:val="both"/>
        <w:rPr>
          <w:lang w:val="sv-SE"/>
        </w:rPr>
      </w:pPr>
      <w:r w:rsidRPr="00D176DA">
        <w:rPr>
          <w:lang w:val="sv-SE"/>
        </w:rPr>
        <w:t xml:space="preserve">Pandangan beragam </w:t>
      </w:r>
      <w:r w:rsidR="00575467" w:rsidRPr="00D176DA">
        <w:rPr>
          <w:lang w:val="sv-SE"/>
        </w:rPr>
        <w:t>dari  kaum muslimin t</w:t>
      </w:r>
      <w:r w:rsidR="00084DB9">
        <w:rPr>
          <w:lang w:val="sv-SE"/>
        </w:rPr>
        <w:t xml:space="preserve">erhadap relasi antara agama dan </w:t>
      </w:r>
      <w:r w:rsidR="00575467" w:rsidRPr="00D176DA">
        <w:t>negara</w:t>
      </w:r>
      <w:r w:rsidR="00575467" w:rsidRPr="00D176DA">
        <w:rPr>
          <w:lang w:val="sv-SE"/>
        </w:rPr>
        <w:t xml:space="preserve">. </w:t>
      </w:r>
    </w:p>
    <w:p w:rsidR="00575467" w:rsidRPr="00D176DA" w:rsidRDefault="00575467" w:rsidP="00E12EF7">
      <w:pPr>
        <w:spacing w:line="276" w:lineRule="auto"/>
        <w:ind w:left="634" w:firstLine="634"/>
        <w:jc w:val="both"/>
      </w:pPr>
      <w:r w:rsidRPr="00D176DA">
        <w:rPr>
          <w:lang w:val="sv-SE"/>
        </w:rPr>
        <w:t xml:space="preserve">Pemikiran </w:t>
      </w:r>
      <w:r w:rsidR="008478DF" w:rsidRPr="00D176DA">
        <w:rPr>
          <w:lang w:val="sv-SE"/>
        </w:rPr>
        <w:t>umat Islam</w:t>
      </w:r>
      <w:r w:rsidRPr="00D176DA">
        <w:rPr>
          <w:lang w:val="sv-SE"/>
        </w:rPr>
        <w:t xml:space="preserve"> dapat dikelompokkan ke dalam dua </w:t>
      </w:r>
      <w:r w:rsidR="00975431" w:rsidRPr="00D176DA">
        <w:rPr>
          <w:lang w:val="sv-SE"/>
        </w:rPr>
        <w:t>kelompok</w:t>
      </w:r>
      <w:r w:rsidR="008478DF" w:rsidRPr="00D176DA">
        <w:rPr>
          <w:lang w:val="sv-SE"/>
        </w:rPr>
        <w:t>: p</w:t>
      </w:r>
      <w:r w:rsidRPr="00D176DA">
        <w:rPr>
          <w:lang w:val="sv-SE"/>
        </w:rPr>
        <w:t>emikiran idealistik dan pemikiran realistik. P</w:t>
      </w:r>
      <w:r w:rsidRPr="00D176DA">
        <w:t xml:space="preserve">emikiran idealistik </w:t>
      </w:r>
      <w:r w:rsidR="00831C1D" w:rsidRPr="00D176DA">
        <w:t xml:space="preserve">adalah pemikiran yang </w:t>
      </w:r>
      <w:r w:rsidRPr="00D176DA">
        <w:t>secara sadar merumuskan negara berdasarkan wawasan Islam. Pendekatan yang dipakai adalah integralistik</w:t>
      </w:r>
      <w:r w:rsidR="00975431" w:rsidRPr="00D176DA">
        <w:t>, yaitu</w:t>
      </w:r>
      <w:r w:rsidR="008478DF" w:rsidRPr="00D176DA">
        <w:t xml:space="preserve"> </w:t>
      </w:r>
      <w:r w:rsidRPr="00D176DA">
        <w:t xml:space="preserve">Islam </w:t>
      </w:r>
      <w:r w:rsidR="008478DF" w:rsidRPr="00D176DA">
        <w:t xml:space="preserve">difahami memiliki ajaran yang lengkap </w:t>
      </w:r>
      <w:r w:rsidRPr="00D176DA">
        <w:t>dalam tiap</w:t>
      </w:r>
      <w:r w:rsidR="00090ED2" w:rsidRPr="00D176DA">
        <w:t xml:space="preserve"> aspek</w:t>
      </w:r>
      <w:r w:rsidRPr="00D176DA">
        <w:t xml:space="preserve"> kehidupan, termasuk negara. Pendukung pendekatan ini, menyandarkan pandangannya pada beberapa dalil baik</w:t>
      </w:r>
      <w:r w:rsidR="005F79A5">
        <w:t xml:space="preserve"> al-Qur’an maupun hadits. Dalil</w:t>
      </w:r>
      <w:r w:rsidRPr="00D176DA">
        <w:t xml:space="preserve"> yang mereka ajukan adalah QS</w:t>
      </w:r>
      <w:r w:rsidR="005F79A5">
        <w:t xml:space="preserve">. </w:t>
      </w:r>
      <w:proofErr w:type="gramStart"/>
      <w:r w:rsidR="005F79A5">
        <w:t>al-Baqarah</w:t>
      </w:r>
      <w:proofErr w:type="gramEnd"/>
      <w:r w:rsidR="005F79A5">
        <w:t xml:space="preserve"> ayat 208 dan Q</w:t>
      </w:r>
      <w:r w:rsidRPr="00D176DA">
        <w:t>S</w:t>
      </w:r>
      <w:r w:rsidR="005F79A5">
        <w:t>.</w:t>
      </w:r>
      <w:r w:rsidRPr="00D176DA">
        <w:t xml:space="preserve"> </w:t>
      </w:r>
      <w:proofErr w:type="gramStart"/>
      <w:r w:rsidRPr="00D176DA">
        <w:t>al-Ma’idah</w:t>
      </w:r>
      <w:proofErr w:type="gramEnd"/>
      <w:r w:rsidRPr="00D176DA">
        <w:t xml:space="preserve"> ayat 3. </w:t>
      </w:r>
      <w:r w:rsidR="00975431" w:rsidRPr="00D176DA">
        <w:t>P</w:t>
      </w:r>
      <w:r w:rsidRPr="00D176DA">
        <w:t>emikiran idealistik (integralistik) mema</w:t>
      </w:r>
      <w:r w:rsidR="00975431" w:rsidRPr="00D176DA">
        <w:t>knai</w:t>
      </w:r>
      <w:r w:rsidRPr="00D176DA">
        <w:t xml:space="preserve"> QS</w:t>
      </w:r>
      <w:r w:rsidR="005F79A5">
        <w:t>.</w:t>
      </w:r>
      <w:r w:rsidRPr="00D176DA">
        <w:t xml:space="preserve"> </w:t>
      </w:r>
      <w:proofErr w:type="gramStart"/>
      <w:r w:rsidRPr="00D176DA">
        <w:t>al-Baqarah</w:t>
      </w:r>
      <w:proofErr w:type="gramEnd"/>
      <w:r w:rsidRPr="00D176DA">
        <w:t xml:space="preserve"> ayat 208  </w:t>
      </w:r>
      <w:r w:rsidRPr="00D176DA">
        <w:rPr>
          <w:rFonts w:hint="cs"/>
          <w:rtl/>
        </w:rPr>
        <w:t xml:space="preserve"> </w:t>
      </w:r>
      <w:r w:rsidRPr="009C67B4">
        <w:rPr>
          <w:rFonts w:hint="cs"/>
          <w:b/>
          <w:bCs/>
          <w:rtl/>
        </w:rPr>
        <w:t>"</w:t>
      </w:r>
      <w:r w:rsidRPr="009C67B4">
        <w:rPr>
          <w:rFonts w:ascii="Traditional Arabic" w:hAnsi="Traditional Arabic" w:cs="Traditional Arabic"/>
          <w:b/>
          <w:bCs/>
          <w:sz w:val="28"/>
          <w:szCs w:val="28"/>
          <w:rtl/>
        </w:rPr>
        <w:t>ادخلوا في السلم كافة</w:t>
      </w:r>
      <w:r w:rsidRPr="009C67B4">
        <w:rPr>
          <w:rFonts w:hint="cs"/>
          <w:b/>
          <w:bCs/>
          <w:rtl/>
        </w:rPr>
        <w:t>"</w:t>
      </w:r>
      <w:r w:rsidRPr="00D176DA">
        <w:t xml:space="preserve">  dengan  masuklah kalian ke dalam Islam secara menyeluruh. Kata “</w:t>
      </w:r>
      <w:r w:rsidRPr="00D176DA">
        <w:rPr>
          <w:rFonts w:ascii="Times New Arabic" w:hAnsi="Times New Arabic"/>
          <w:i/>
          <w:iCs/>
        </w:rPr>
        <w:t>silmi</w:t>
      </w:r>
      <w:r w:rsidRPr="00D176DA">
        <w:t>” pada ayat tersebut diartikan dengan Islam, sedangkan kata “</w:t>
      </w:r>
      <w:r w:rsidRPr="00D176DA">
        <w:rPr>
          <w:rFonts w:ascii="Times New Arabic" w:hAnsi="Times New Arabic"/>
          <w:i/>
          <w:iCs/>
        </w:rPr>
        <w:t>ka&gt;ffah</w:t>
      </w:r>
      <w:r w:rsidRPr="00D176DA">
        <w:t>” diartikan dengan secara totalitas dan keseluruhan termasuk kehidupan politik.</w:t>
      </w:r>
      <w:r w:rsidRPr="00D176DA">
        <w:rPr>
          <w:rStyle w:val="FootnoteReference"/>
        </w:rPr>
        <w:footnoteReference w:id="28"/>
      </w:r>
      <w:r w:rsidRPr="00D176DA">
        <w:t xml:space="preserve"> </w:t>
      </w:r>
    </w:p>
    <w:p w:rsidR="00575467" w:rsidRPr="00D176DA" w:rsidRDefault="00575467" w:rsidP="00E12EF7">
      <w:pPr>
        <w:spacing w:line="276" w:lineRule="auto"/>
        <w:ind w:left="634" w:firstLine="634"/>
        <w:jc w:val="both"/>
        <w:rPr>
          <w:lang w:val="sv-SE"/>
        </w:rPr>
      </w:pPr>
      <w:r w:rsidRPr="00D176DA">
        <w:t xml:space="preserve">Dalil kedua yang mendukung argumen </w:t>
      </w:r>
      <w:r w:rsidR="00975431" w:rsidRPr="00D176DA">
        <w:t xml:space="preserve">kelompok ini </w:t>
      </w:r>
      <w:r w:rsidRPr="00D176DA">
        <w:t>adalah QS</w:t>
      </w:r>
      <w:r w:rsidR="009C67B4">
        <w:t>.</w:t>
      </w:r>
      <w:r w:rsidRPr="00D176DA">
        <w:t xml:space="preserve"> </w:t>
      </w:r>
      <w:proofErr w:type="gramStart"/>
      <w:r w:rsidRPr="00D176DA">
        <w:t>al-Ma’idah</w:t>
      </w:r>
      <w:proofErr w:type="gramEnd"/>
      <w:r w:rsidRPr="00D176DA">
        <w:t xml:space="preserve"> ayat 3 yang difahami </w:t>
      </w:r>
      <w:r w:rsidRPr="00D176DA">
        <w:rPr>
          <w:lang w:val="sv-SE"/>
        </w:rPr>
        <w:t>bahwa Islam merupakan sistem hidup yang sempurna, yang hanya dapat terwujud dalam sistem kenegaraan Islam.</w:t>
      </w:r>
      <w:r w:rsidRPr="00D176DA">
        <w:rPr>
          <w:rStyle w:val="FootnoteReference"/>
          <w:lang w:val="sv-SE"/>
        </w:rPr>
        <w:t xml:space="preserve"> </w:t>
      </w:r>
      <w:r w:rsidRPr="00D176DA">
        <w:rPr>
          <w:rStyle w:val="FootnoteReference"/>
          <w:lang w:val="sv-SE"/>
        </w:rPr>
        <w:footnoteReference w:id="29"/>
      </w:r>
      <w:r w:rsidRPr="00D176DA">
        <w:rPr>
          <w:lang w:val="sv-SE"/>
        </w:rPr>
        <w:t xml:space="preserve"> Selain dua ayat tersebut, argumentasi kelompok idealis juga menggunakan  hadits ”</w:t>
      </w:r>
      <w:r w:rsidRPr="00D176DA">
        <w:rPr>
          <w:rFonts w:ascii="Traditional Arabic" w:eastAsiaTheme="minorHAnsi" w:hAnsi="Traditional Arabic" w:cs="Traditional Arabic"/>
          <w:b/>
          <w:bCs/>
          <w:sz w:val="28"/>
          <w:szCs w:val="28"/>
          <w:rtl/>
        </w:rPr>
        <w:t>الإسلام يعلو</w:t>
      </w:r>
      <w:r w:rsidRPr="00D176DA">
        <w:rPr>
          <w:rFonts w:ascii="Traditional Arabic" w:eastAsiaTheme="minorHAnsi" w:hAnsi="Traditional Arabic" w:cs="Traditional Arabic"/>
          <w:b/>
          <w:bCs/>
          <w:sz w:val="44"/>
          <w:szCs w:val="44"/>
          <w:rtl/>
        </w:rPr>
        <w:t xml:space="preserve"> </w:t>
      </w:r>
      <w:r w:rsidRPr="00D176DA">
        <w:rPr>
          <w:rFonts w:ascii="Traditional Arabic" w:eastAsiaTheme="minorHAnsi" w:hAnsi="Traditional Arabic" w:cs="Traditional Arabic"/>
          <w:b/>
          <w:bCs/>
          <w:sz w:val="28"/>
          <w:szCs w:val="28"/>
          <w:rtl/>
        </w:rPr>
        <w:t>ولا</w:t>
      </w:r>
      <w:r w:rsidRPr="00D176DA">
        <w:rPr>
          <w:rFonts w:ascii="Traditional Arabic" w:eastAsiaTheme="minorHAnsi" w:hAnsi="Traditional Arabic" w:cs="Traditional Arabic"/>
          <w:b/>
          <w:bCs/>
          <w:sz w:val="44"/>
          <w:szCs w:val="44"/>
          <w:rtl/>
        </w:rPr>
        <w:t xml:space="preserve"> </w:t>
      </w:r>
      <w:r w:rsidRPr="00D176DA">
        <w:rPr>
          <w:rFonts w:ascii="Traditional Arabic" w:eastAsiaTheme="minorHAnsi" w:hAnsi="Traditional Arabic" w:cs="Traditional Arabic"/>
          <w:b/>
          <w:bCs/>
          <w:sz w:val="28"/>
          <w:szCs w:val="28"/>
          <w:rtl/>
        </w:rPr>
        <w:t>يعلى</w:t>
      </w:r>
      <w:r w:rsidRPr="00D176DA">
        <w:rPr>
          <w:lang w:val="sv-SE"/>
        </w:rPr>
        <w:t>“ artinya  Islam itu unggul dan tidak pernah diungguli.</w:t>
      </w:r>
      <w:r w:rsidRPr="00D176DA">
        <w:rPr>
          <w:rStyle w:val="FootnoteReference"/>
          <w:lang w:val="sv-SE"/>
        </w:rPr>
        <w:footnoteReference w:id="30"/>
      </w:r>
      <w:r w:rsidRPr="00D176DA">
        <w:rPr>
          <w:lang w:val="sv-SE"/>
        </w:rPr>
        <w:t xml:space="preserve">  Pemahaman atas hadits tersebut ditarik pada persoalan politik, sehingga disimpulkan sistem politik Islam adalah unggul dan tidak diungguli oleh sistem manapun.</w:t>
      </w:r>
      <w:r w:rsidRPr="00D176DA">
        <w:rPr>
          <w:rStyle w:val="FootnoteReference"/>
          <w:lang w:val="sv-SE"/>
        </w:rPr>
        <w:t xml:space="preserve"> </w:t>
      </w:r>
      <w:r w:rsidRPr="00D176DA">
        <w:rPr>
          <w:rStyle w:val="FootnoteReference"/>
        </w:rPr>
        <w:footnoteReference w:id="31"/>
      </w:r>
      <w:r w:rsidRPr="00D176DA">
        <w:rPr>
          <w:lang w:val="sv-SE"/>
        </w:rPr>
        <w:t xml:space="preserve">  </w:t>
      </w:r>
    </w:p>
    <w:p w:rsidR="00493D99" w:rsidRDefault="008478DF" w:rsidP="00E12EF7">
      <w:pPr>
        <w:spacing w:line="276" w:lineRule="auto"/>
        <w:ind w:left="634" w:firstLine="634"/>
        <w:jc w:val="both"/>
      </w:pPr>
      <w:r w:rsidRPr="00D176DA">
        <w:t>Hal tersebut b</w:t>
      </w:r>
      <w:r w:rsidR="00575467" w:rsidRPr="00D176DA">
        <w:t xml:space="preserve">erbeda dengan pemikiran </w:t>
      </w:r>
      <w:r w:rsidR="00575467" w:rsidRPr="00D176DA">
        <w:rPr>
          <w:i/>
          <w:iCs/>
        </w:rPr>
        <w:t>realistik</w:t>
      </w:r>
      <w:r w:rsidR="00575467" w:rsidRPr="00D176DA">
        <w:t xml:space="preserve"> (empiris) </w:t>
      </w:r>
      <w:r w:rsidRPr="00D176DA">
        <w:t xml:space="preserve">yang </w:t>
      </w:r>
      <w:r w:rsidR="00575467" w:rsidRPr="00D176DA">
        <w:t xml:space="preserve">tidak tertarik pada bangunan negara Islam, tetapi lebih tertarik pada pemecahan masalah bagaimana perkembangan historis tentang negara dapat ditampung dalam Islam. Menurut </w:t>
      </w:r>
      <w:r w:rsidR="00575467" w:rsidRPr="00D176DA">
        <w:lastRenderedPageBreak/>
        <w:t xml:space="preserve">kelompok ini tidak ada bentuk </w:t>
      </w:r>
      <w:proofErr w:type="gramStart"/>
      <w:r w:rsidR="00575467" w:rsidRPr="00D176DA">
        <w:t>baku</w:t>
      </w:r>
      <w:proofErr w:type="gramEnd"/>
      <w:r w:rsidR="00575467" w:rsidRPr="00D176DA">
        <w:t xml:space="preserve"> sebuah negara atau </w:t>
      </w:r>
      <w:r w:rsidRPr="00D176DA">
        <w:t xml:space="preserve">bentuk tetap </w:t>
      </w:r>
      <w:r w:rsidR="00575467" w:rsidRPr="00D176DA">
        <w:t xml:space="preserve">pemindahan kekuasaan. </w:t>
      </w:r>
      <w:r w:rsidRPr="00D176DA">
        <w:t xml:space="preserve">Permasalahan </w:t>
      </w:r>
      <w:r w:rsidR="00575467" w:rsidRPr="00D176DA">
        <w:t xml:space="preserve">bentuk negara tidak didasarkan pada dalil </w:t>
      </w:r>
      <w:r w:rsidR="00575467" w:rsidRPr="00D176DA">
        <w:rPr>
          <w:i/>
          <w:iCs/>
        </w:rPr>
        <w:t xml:space="preserve">naqli </w:t>
      </w:r>
      <w:r w:rsidR="00575467" w:rsidRPr="00D176DA">
        <w:t>tetapi pada kebu</w:t>
      </w:r>
      <w:r w:rsidR="00493D99">
        <w:t>tuhan masyarakat pada saat itu.</w:t>
      </w:r>
    </w:p>
    <w:p w:rsidR="00575467" w:rsidRPr="00D176DA" w:rsidRDefault="00575467" w:rsidP="00E12EF7">
      <w:pPr>
        <w:spacing w:line="276" w:lineRule="auto"/>
        <w:ind w:left="634" w:firstLine="634"/>
        <w:jc w:val="both"/>
        <w:rPr>
          <w:lang w:val="sv-SE"/>
        </w:rPr>
      </w:pPr>
      <w:r w:rsidRPr="00D176DA">
        <w:rPr>
          <w:lang w:val="sv-SE"/>
        </w:rPr>
        <w:t xml:space="preserve">Abdurrahman Wahid melakukan analisis terhadap dasar-dasar normatif </w:t>
      </w:r>
      <w:r w:rsidR="008478DF" w:rsidRPr="00D176DA">
        <w:rPr>
          <w:lang w:val="sv-SE"/>
        </w:rPr>
        <w:t>tersebut</w:t>
      </w:r>
      <w:r w:rsidRPr="00D176DA">
        <w:rPr>
          <w:lang w:val="sv-SE"/>
        </w:rPr>
        <w:t>. Pertama</w:t>
      </w:r>
      <w:r w:rsidR="009C67B4">
        <w:rPr>
          <w:lang w:val="sv-SE"/>
        </w:rPr>
        <w:t>, melakukan analisis terhadap Q</w:t>
      </w:r>
      <w:r w:rsidRPr="00D176DA">
        <w:rPr>
          <w:lang w:val="sv-SE"/>
        </w:rPr>
        <w:t>S</w:t>
      </w:r>
      <w:r w:rsidR="009C67B4">
        <w:rPr>
          <w:lang w:val="sv-SE"/>
        </w:rPr>
        <w:t>.</w:t>
      </w:r>
      <w:r w:rsidRPr="00D176DA">
        <w:rPr>
          <w:lang w:val="sv-SE"/>
        </w:rPr>
        <w:t xml:space="preserve"> al-Baq</w:t>
      </w:r>
      <w:r w:rsidR="008478DF" w:rsidRPr="00D176DA">
        <w:rPr>
          <w:lang w:val="sv-SE"/>
        </w:rPr>
        <w:t>arah 208, yang fokus</w:t>
      </w:r>
      <w:r w:rsidR="009C67B4">
        <w:rPr>
          <w:lang w:val="sv-SE"/>
        </w:rPr>
        <w:t>nya pada ucapan ”</w:t>
      </w:r>
      <w:r w:rsidRPr="00D176DA">
        <w:rPr>
          <w:rFonts w:ascii="Times New Arabic" w:hAnsi="Times New Arabic"/>
          <w:i/>
          <w:iCs/>
          <w:lang w:val="sv-SE"/>
        </w:rPr>
        <w:t xml:space="preserve">udkhulu&gt;  </w:t>
      </w:r>
      <w:r w:rsidRPr="00D176DA">
        <w:rPr>
          <w:i/>
          <w:iCs/>
          <w:lang w:val="sv-SE"/>
        </w:rPr>
        <w:t>f</w:t>
      </w:r>
      <w:r w:rsidRPr="00D176DA">
        <w:rPr>
          <w:rFonts w:ascii="Times New Arabic" w:hAnsi="Times New Arabic"/>
          <w:i/>
          <w:iCs/>
          <w:lang w:val="sv-SE"/>
        </w:rPr>
        <w:t>i&gt; al-silmi ka&gt;ffah</w:t>
      </w:r>
      <w:r w:rsidRPr="00D176DA">
        <w:rPr>
          <w:lang w:val="sv-SE"/>
        </w:rPr>
        <w:t>”.</w:t>
      </w:r>
      <w:r w:rsidRPr="00D176DA">
        <w:rPr>
          <w:rStyle w:val="FootnoteReference"/>
          <w:lang w:val="sv-SE"/>
        </w:rPr>
        <w:footnoteReference w:id="32"/>
      </w:r>
      <w:r w:rsidRPr="00D176DA">
        <w:rPr>
          <w:lang w:val="sv-SE"/>
        </w:rPr>
        <w:t xml:space="preserve"> Menurutnya kata </w:t>
      </w:r>
      <w:r w:rsidRPr="00D176DA">
        <w:rPr>
          <w:rFonts w:ascii="Times New Arabic" w:hAnsi="Times New Arabic"/>
          <w:i/>
          <w:iCs/>
          <w:lang w:val="sv-SE"/>
        </w:rPr>
        <w:t>al-silmi</w:t>
      </w:r>
      <w:r w:rsidRPr="00D176DA">
        <w:rPr>
          <w:i/>
          <w:iCs/>
          <w:lang w:val="sv-SE"/>
        </w:rPr>
        <w:t xml:space="preserve"> </w:t>
      </w:r>
      <w:r w:rsidRPr="00D176DA">
        <w:rPr>
          <w:lang w:val="sv-SE"/>
        </w:rPr>
        <w:t xml:space="preserve">diterjemahkan sebagai kedamaian, menunjuk pada entitas universal dan tidak perlu dijabarkan oleh sistem tertentu termasuk Islam. </w:t>
      </w:r>
      <w:r w:rsidR="008478DF" w:rsidRPr="00D176DA">
        <w:rPr>
          <w:lang w:val="sv-SE"/>
        </w:rPr>
        <w:t>Ia</w:t>
      </w:r>
      <w:r w:rsidRPr="00D176DA">
        <w:rPr>
          <w:lang w:val="sv-SE"/>
        </w:rPr>
        <w:t xml:space="preserve"> tidak sependapat dengan pemahaman kelompok pertama </w:t>
      </w:r>
      <w:r w:rsidR="008478DF" w:rsidRPr="00D176DA">
        <w:rPr>
          <w:lang w:val="sv-SE"/>
        </w:rPr>
        <w:t xml:space="preserve">yang </w:t>
      </w:r>
      <w:r w:rsidRPr="00D176DA">
        <w:rPr>
          <w:lang w:val="sv-SE"/>
        </w:rPr>
        <w:t xml:space="preserve">memberi makna </w:t>
      </w:r>
      <w:r w:rsidRPr="00D176DA">
        <w:rPr>
          <w:rFonts w:ascii="Times New Arabic" w:hAnsi="Times New Arabic"/>
          <w:i/>
          <w:iCs/>
          <w:lang w:val="sv-SE"/>
        </w:rPr>
        <w:t>al-silmi</w:t>
      </w:r>
      <w:r w:rsidRPr="00D176DA">
        <w:rPr>
          <w:lang w:val="sv-SE"/>
        </w:rPr>
        <w:t xml:space="preserve"> dengan Islam yang langsung dikaitkan dengan keharusan mendirikan sistem Islam. </w:t>
      </w:r>
    </w:p>
    <w:p w:rsidR="00575467" w:rsidRPr="00D176DA" w:rsidRDefault="00975431" w:rsidP="00E12EF7">
      <w:pPr>
        <w:spacing w:line="276" w:lineRule="auto"/>
        <w:ind w:left="720" w:firstLine="720"/>
        <w:jc w:val="both"/>
        <w:rPr>
          <w:lang w:val="sv-SE"/>
        </w:rPr>
      </w:pPr>
      <w:r w:rsidRPr="00D176DA">
        <w:rPr>
          <w:lang w:val="sv-SE"/>
        </w:rPr>
        <w:t>P</w:t>
      </w:r>
      <w:r w:rsidR="00575467" w:rsidRPr="00D176DA">
        <w:rPr>
          <w:lang w:val="sv-SE"/>
        </w:rPr>
        <w:t>emahaman terhadap Islam tidak boleh dilakukan dengan sepotong-potong</w:t>
      </w:r>
      <w:r w:rsidRPr="00D176DA">
        <w:rPr>
          <w:lang w:val="sv-SE"/>
        </w:rPr>
        <w:t xml:space="preserve"> dan terpisah</w:t>
      </w:r>
      <w:r w:rsidR="00575467" w:rsidRPr="00D176DA">
        <w:rPr>
          <w:lang w:val="sv-SE"/>
        </w:rPr>
        <w:t>, tetapi harus dikaitkan d</w:t>
      </w:r>
      <w:r w:rsidRPr="00D176DA">
        <w:rPr>
          <w:lang w:val="sv-SE"/>
        </w:rPr>
        <w:t>engan pemahaman dalil yang lain</w:t>
      </w:r>
      <w:r w:rsidR="00575467" w:rsidRPr="00D176DA">
        <w:rPr>
          <w:lang w:val="sv-SE"/>
        </w:rPr>
        <w:t xml:space="preserve">. Penerimaan terhadap Islam secara </w:t>
      </w:r>
      <w:r w:rsidR="00575467" w:rsidRPr="00D176DA">
        <w:rPr>
          <w:rFonts w:ascii="Times New Arabic" w:hAnsi="Times New Arabic"/>
          <w:i/>
          <w:iCs/>
          <w:lang w:val="sv-SE"/>
        </w:rPr>
        <w:t>ka&gt;ffah</w:t>
      </w:r>
      <w:r w:rsidR="00575467" w:rsidRPr="00D176DA">
        <w:rPr>
          <w:lang w:val="sv-SE"/>
        </w:rPr>
        <w:t xml:space="preserve"> dengan totalitas ketaatan serta  menegakkan ajaran-ajarannya, tidak serta merta berkewajiban mendirikan negara Islam.  Karenanya pemahaman atas </w:t>
      </w:r>
      <w:r w:rsidR="009C67B4">
        <w:rPr>
          <w:lang w:val="sv-SE"/>
        </w:rPr>
        <w:t xml:space="preserve">QS. </w:t>
      </w:r>
      <w:r w:rsidR="00575467" w:rsidRPr="00D176DA">
        <w:rPr>
          <w:lang w:val="sv-SE"/>
        </w:rPr>
        <w:t>al-Baqarah ayat 208, menurut</w:t>
      </w:r>
      <w:r w:rsidR="00980C78" w:rsidRPr="00D176DA">
        <w:rPr>
          <w:lang w:val="sv-SE"/>
        </w:rPr>
        <w:t>nya</w:t>
      </w:r>
      <w:r w:rsidR="00575467" w:rsidRPr="00D176DA">
        <w:rPr>
          <w:lang w:val="sv-SE"/>
        </w:rPr>
        <w:t xml:space="preserve"> harus dikaitkan dengan QS</w:t>
      </w:r>
      <w:r w:rsidR="009C67B4">
        <w:rPr>
          <w:lang w:val="sv-SE"/>
        </w:rPr>
        <w:t>.</w:t>
      </w:r>
      <w:r w:rsidR="00575467" w:rsidRPr="00D176DA">
        <w:rPr>
          <w:lang w:val="sv-SE"/>
        </w:rPr>
        <w:t xml:space="preserve"> al-Mukminun ayat 53 yang pesan utamanya melarang membanggakan kelompoknya sendiri, dan QS</w:t>
      </w:r>
      <w:r w:rsidR="009C67B4">
        <w:rPr>
          <w:lang w:val="sv-SE"/>
        </w:rPr>
        <w:t>.</w:t>
      </w:r>
      <w:r w:rsidR="00575467" w:rsidRPr="00D176DA">
        <w:rPr>
          <w:lang w:val="sv-SE"/>
        </w:rPr>
        <w:t xml:space="preserve"> al-Anbiya’ ayat 107 yang menunjukkan bahwa nabi Muhammad saw diutus untuk membawa rahmat bagi seluruh alam.</w:t>
      </w:r>
      <w:r w:rsidR="00575467" w:rsidRPr="00D176DA">
        <w:rPr>
          <w:rStyle w:val="FootnoteReference"/>
          <w:lang w:val="sv-SE"/>
        </w:rPr>
        <w:footnoteReference w:id="33"/>
      </w:r>
      <w:r w:rsidR="00575467" w:rsidRPr="00D176DA">
        <w:rPr>
          <w:lang w:val="sv-SE"/>
        </w:rPr>
        <w:t xml:space="preserve"> </w:t>
      </w:r>
      <w:r w:rsidR="00980C78" w:rsidRPr="00D176DA">
        <w:rPr>
          <w:lang w:val="sv-SE"/>
        </w:rPr>
        <w:t>Dengan demikian p</w:t>
      </w:r>
      <w:r w:rsidR="00575467" w:rsidRPr="00D176DA">
        <w:rPr>
          <w:lang w:val="sv-SE"/>
        </w:rPr>
        <w:t>enerimaan terhadap Islam dan ketaatan total harus memberikan rahmat bagi yang lain.</w:t>
      </w:r>
      <w:r w:rsidR="00575467" w:rsidRPr="00D176DA">
        <w:rPr>
          <w:rStyle w:val="FootnoteReference"/>
          <w:lang w:val="sv-SE"/>
        </w:rPr>
        <w:footnoteReference w:id="34"/>
      </w:r>
      <w:r w:rsidR="00575467" w:rsidRPr="00D176DA">
        <w:rPr>
          <w:lang w:val="sv-SE"/>
        </w:rPr>
        <w:t xml:space="preserve"> </w:t>
      </w:r>
    </w:p>
    <w:p w:rsidR="00575467" w:rsidRPr="00D176DA" w:rsidRDefault="00831C1D" w:rsidP="00E12EF7">
      <w:pPr>
        <w:spacing w:line="276" w:lineRule="auto"/>
        <w:ind w:left="720" w:firstLine="720"/>
        <w:jc w:val="both"/>
        <w:rPr>
          <w:lang w:val="sv-SE"/>
        </w:rPr>
      </w:pPr>
      <w:r w:rsidRPr="00D176DA">
        <w:rPr>
          <w:lang w:val="sv-SE"/>
        </w:rPr>
        <w:t xml:space="preserve"> Analisis </w:t>
      </w:r>
      <w:r w:rsidR="00980C78" w:rsidRPr="00D176DA">
        <w:rPr>
          <w:lang w:val="sv-SE"/>
        </w:rPr>
        <w:t xml:space="preserve">ayat kedua dilakukan terhadap </w:t>
      </w:r>
      <w:r w:rsidRPr="00D176DA">
        <w:rPr>
          <w:lang w:val="sv-SE"/>
        </w:rPr>
        <w:t>QS</w:t>
      </w:r>
      <w:r w:rsidR="009C67B4">
        <w:rPr>
          <w:lang w:val="sv-SE"/>
        </w:rPr>
        <w:t>.</w:t>
      </w:r>
      <w:r w:rsidRPr="00D176DA">
        <w:rPr>
          <w:lang w:val="sv-SE"/>
        </w:rPr>
        <w:t xml:space="preserve"> al-Ma’idah ayat 3</w:t>
      </w:r>
      <w:r w:rsidR="00980C78" w:rsidRPr="00D176DA">
        <w:rPr>
          <w:lang w:val="sv-SE"/>
        </w:rPr>
        <w:t>. I</w:t>
      </w:r>
      <w:r w:rsidR="00575467" w:rsidRPr="00D176DA">
        <w:rPr>
          <w:lang w:val="sv-SE"/>
        </w:rPr>
        <w:t xml:space="preserve">a memberikan tanggapan terhadap penafsiran kelompok penganjur negara Islam </w:t>
      </w:r>
      <w:r w:rsidR="00975431" w:rsidRPr="00D176DA">
        <w:rPr>
          <w:lang w:val="sv-SE"/>
        </w:rPr>
        <w:t xml:space="preserve">yang memahami bahwa Islam merupakan sistem hidup yang sempurna dan hanya dapat terwujud dalam sistem kenegaraan Islam, </w:t>
      </w:r>
      <w:r w:rsidR="00575467" w:rsidRPr="00D176DA">
        <w:rPr>
          <w:lang w:val="sv-SE"/>
        </w:rPr>
        <w:t>atas QS</w:t>
      </w:r>
      <w:r w:rsidR="009C67B4">
        <w:rPr>
          <w:lang w:val="sv-SE"/>
        </w:rPr>
        <w:t>. al-Ma’idah ayat 3.</w:t>
      </w:r>
    </w:p>
    <w:p w:rsidR="00575467" w:rsidRPr="00D176DA" w:rsidRDefault="00575467" w:rsidP="00C23E17">
      <w:pPr>
        <w:bidi/>
        <w:spacing w:line="276" w:lineRule="auto"/>
        <w:ind w:left="27" w:hanging="30"/>
        <w:jc w:val="both"/>
        <w:rPr>
          <w:rFonts w:ascii="Traditional Arabic" w:eastAsiaTheme="minorHAnsi" w:hAnsi="Traditional Arabic" w:cs="Traditional Arabic"/>
          <w:sz w:val="36"/>
          <w:szCs w:val="36"/>
        </w:rPr>
      </w:pPr>
      <w:r w:rsidRPr="00D176DA">
        <w:rPr>
          <w:rFonts w:ascii="Traditional Arabic" w:eastAsiaTheme="minorHAnsi" w:hAnsi="Traditional Arabic" w:cs="Traditional Arabic"/>
          <w:sz w:val="36"/>
          <w:szCs w:val="36"/>
          <w:rtl/>
        </w:rPr>
        <w:t>الْيَوْمَ أَكْمَلْتُ لَكُمْ دِينَكُمْ وَأَتْمَمْتُ عَلَيْكُمْ نِعْمَتِي وَرَضِيتُ لَكُمُ الْإِسْلَامَ دِينًا</w:t>
      </w:r>
    </w:p>
    <w:p w:rsidR="00575467" w:rsidRPr="00D176DA" w:rsidRDefault="00575467" w:rsidP="00BC3162">
      <w:pPr>
        <w:spacing w:after="200"/>
        <w:ind w:left="1350"/>
        <w:jc w:val="both"/>
        <w:rPr>
          <w:rStyle w:val="gen"/>
        </w:rPr>
      </w:pPr>
      <w:r w:rsidRPr="00D176DA">
        <w:rPr>
          <w:rStyle w:val="gen"/>
        </w:rPr>
        <w:t>“</w:t>
      </w:r>
      <w:r w:rsidRPr="00D176DA">
        <w:t>Pada</w:t>
      </w:r>
      <w:r w:rsidRPr="00D176DA">
        <w:rPr>
          <w:rStyle w:val="gen"/>
        </w:rPr>
        <w:t xml:space="preserve"> hari ini telah Kusempurnakan untuk kamu agamamu, dan telah Ku-cukupkan kepadamu kepadamu nikmat-Ku, dan telah Ku-ridhai Islam itu jadi agama bagimu”</w:t>
      </w:r>
      <w:r w:rsidR="00BC3162">
        <w:rPr>
          <w:rStyle w:val="gen"/>
        </w:rPr>
        <w:t>.</w:t>
      </w:r>
      <w:r w:rsidRPr="00D176DA">
        <w:rPr>
          <w:rStyle w:val="FootnoteReference"/>
        </w:rPr>
        <w:footnoteReference w:id="35"/>
      </w:r>
    </w:p>
    <w:p w:rsidR="00575467" w:rsidRPr="00D176DA" w:rsidRDefault="00980C78" w:rsidP="00E12EF7">
      <w:pPr>
        <w:spacing w:line="276" w:lineRule="auto"/>
        <w:ind w:left="634" w:firstLine="720"/>
        <w:jc w:val="both"/>
        <w:rPr>
          <w:lang w:val="sv-SE"/>
        </w:rPr>
      </w:pPr>
      <w:r w:rsidRPr="00D176DA">
        <w:rPr>
          <w:lang w:val="sv-SE"/>
        </w:rPr>
        <w:t xml:space="preserve">Pandangan tersebut dikritik oleh </w:t>
      </w:r>
      <w:r w:rsidR="00575467" w:rsidRPr="00D176DA">
        <w:rPr>
          <w:lang w:val="sv-SE"/>
        </w:rPr>
        <w:t xml:space="preserve">Abdurrahman Wahid </w:t>
      </w:r>
      <w:r w:rsidRPr="00D176DA">
        <w:rPr>
          <w:lang w:val="sv-SE"/>
        </w:rPr>
        <w:t xml:space="preserve">dengan </w:t>
      </w:r>
      <w:r w:rsidR="00575467" w:rsidRPr="00D176DA">
        <w:rPr>
          <w:lang w:val="sv-SE"/>
        </w:rPr>
        <w:t>memberikan pemahaman yang berbeda atas makna kesempurnaan Islam</w:t>
      </w:r>
      <w:r w:rsidRPr="00D176DA">
        <w:rPr>
          <w:lang w:val="sv-SE"/>
        </w:rPr>
        <w:t xml:space="preserve">. </w:t>
      </w:r>
      <w:r w:rsidR="00575467" w:rsidRPr="00D176DA">
        <w:rPr>
          <w:rStyle w:val="FootnoteReference"/>
          <w:lang w:val="sv-SE"/>
        </w:rPr>
        <w:footnoteReference w:id="36"/>
      </w:r>
      <w:r w:rsidR="00575467" w:rsidRPr="00D176DA">
        <w:rPr>
          <w:lang w:val="sv-SE"/>
        </w:rPr>
        <w:t xml:space="preserve"> </w:t>
      </w:r>
      <w:r w:rsidRPr="00D176DA">
        <w:rPr>
          <w:lang w:val="sv-SE"/>
        </w:rPr>
        <w:t>Ayat tersebut tidak boleh difahami secara terpisah</w:t>
      </w:r>
      <w:r w:rsidR="00575467" w:rsidRPr="00D176DA">
        <w:rPr>
          <w:lang w:val="sv-SE"/>
        </w:rPr>
        <w:t xml:space="preserve">, tetapi juga harus memperhatikan ayat lain yang tidak sedikit </w:t>
      </w:r>
      <w:r w:rsidR="009C67B4">
        <w:rPr>
          <w:lang w:val="sv-SE"/>
        </w:rPr>
        <w:t>jumlahnya. Ia mengajukan dua di</w:t>
      </w:r>
      <w:r w:rsidR="00575467" w:rsidRPr="00D176DA">
        <w:rPr>
          <w:lang w:val="sv-SE"/>
        </w:rPr>
        <w:t xml:space="preserve">antaranya, yaitu </w:t>
      </w:r>
      <w:r w:rsidR="009C67B4">
        <w:rPr>
          <w:lang w:val="sv-SE"/>
        </w:rPr>
        <w:t xml:space="preserve">QS. </w:t>
      </w:r>
      <w:r w:rsidR="00575467" w:rsidRPr="00D176DA">
        <w:rPr>
          <w:lang w:val="sv-SE"/>
        </w:rPr>
        <w:t>al-Baqarah 256 yang artinya   ”tidak ada paksaan dalam beragama.”</w:t>
      </w:r>
      <w:r w:rsidR="00575467" w:rsidRPr="00D176DA">
        <w:rPr>
          <w:rStyle w:val="FootnoteReference"/>
          <w:lang w:val="sv-SE"/>
        </w:rPr>
        <w:footnoteReference w:id="37"/>
      </w:r>
      <w:r w:rsidR="00575467" w:rsidRPr="00D176DA">
        <w:rPr>
          <w:lang w:val="sv-SE"/>
        </w:rPr>
        <w:t xml:space="preserve"> dan </w:t>
      </w:r>
      <w:r w:rsidR="009C67B4">
        <w:rPr>
          <w:lang w:val="sv-SE"/>
        </w:rPr>
        <w:t xml:space="preserve">QS. </w:t>
      </w:r>
      <w:r w:rsidR="00575467" w:rsidRPr="00D176DA">
        <w:rPr>
          <w:lang w:val="sv-SE"/>
        </w:rPr>
        <w:t>A</w:t>
      </w:r>
      <w:r w:rsidR="009C67B4">
        <w:rPr>
          <w:lang w:val="sv-SE"/>
        </w:rPr>
        <w:t>l-Kafirun: 6  yang artinya ”</w:t>
      </w:r>
      <w:r w:rsidR="00575467" w:rsidRPr="00D176DA">
        <w:rPr>
          <w:lang w:val="sv-SE"/>
        </w:rPr>
        <w:t>Bagi kalian agama kalian dan bagiku agamaku.</w:t>
      </w:r>
      <w:r w:rsidR="00575467" w:rsidRPr="00D176DA">
        <w:rPr>
          <w:rStyle w:val="FootnoteReference"/>
          <w:lang w:val="sv-SE"/>
        </w:rPr>
        <w:footnoteReference w:id="38"/>
      </w:r>
      <w:r w:rsidR="00575467" w:rsidRPr="00D176DA">
        <w:rPr>
          <w:lang w:val="sv-SE"/>
        </w:rPr>
        <w:t xml:space="preserve"> </w:t>
      </w:r>
    </w:p>
    <w:p w:rsidR="00575467" w:rsidRPr="00D176DA" w:rsidRDefault="00575467" w:rsidP="00E12EF7">
      <w:pPr>
        <w:spacing w:line="276" w:lineRule="auto"/>
        <w:ind w:left="634" w:firstLine="720"/>
        <w:jc w:val="both"/>
        <w:rPr>
          <w:lang w:val="sv-SE"/>
        </w:rPr>
      </w:pPr>
      <w:r w:rsidRPr="00D176DA">
        <w:rPr>
          <w:lang w:val="sv-SE"/>
        </w:rPr>
        <w:lastRenderedPageBreak/>
        <w:t xml:space="preserve">Abdurrahman Wahid tidak mempersoalkan hakekat kesempurnaan Islam, kecuali terkait dengan pemahaman atas makna kesempurnaan </w:t>
      </w:r>
      <w:r w:rsidR="00975431" w:rsidRPr="00D176DA">
        <w:rPr>
          <w:lang w:val="sv-SE"/>
        </w:rPr>
        <w:t xml:space="preserve">yang secara langsung dikaitkan </w:t>
      </w:r>
      <w:r w:rsidRPr="00D176DA">
        <w:rPr>
          <w:lang w:val="sv-SE"/>
        </w:rPr>
        <w:t xml:space="preserve">dengan keharusan mendirikan sistem Islam. </w:t>
      </w:r>
      <w:r w:rsidR="00CA3691" w:rsidRPr="00D176DA">
        <w:rPr>
          <w:lang w:val="sv-SE"/>
        </w:rPr>
        <w:t>K</w:t>
      </w:r>
      <w:r w:rsidRPr="00D176DA">
        <w:rPr>
          <w:lang w:val="sv-SE"/>
        </w:rPr>
        <w:t>esempurnaan Islam tidak terkait dengan detail ajaran termasuk dalam konteks bernegara, tetapi terletak pada prinsip-prinsip universal dan  kemampuannya menjawab persoalan yang dihadapi</w:t>
      </w:r>
      <w:r w:rsidR="00CA3691" w:rsidRPr="00D176DA">
        <w:rPr>
          <w:lang w:val="sv-SE"/>
        </w:rPr>
        <w:t xml:space="preserve"> sesuai dengan tempat dan waktu manapun</w:t>
      </w:r>
      <w:r w:rsidR="009C67B4">
        <w:rPr>
          <w:lang w:val="sv-SE"/>
        </w:rPr>
        <w:t xml:space="preserve"> </w:t>
      </w:r>
      <w:r w:rsidR="00CA3691" w:rsidRPr="00D176DA">
        <w:rPr>
          <w:lang w:val="sv-SE"/>
        </w:rPr>
        <w:t>(</w:t>
      </w:r>
      <w:r w:rsidR="00CA3691" w:rsidRPr="00D176DA">
        <w:rPr>
          <w:rFonts w:ascii="Times New Arabic" w:hAnsi="Times New Arabic"/>
          <w:i/>
          <w:iCs/>
          <w:lang w:val="sv-SE"/>
        </w:rPr>
        <w:t>Al-Isla&gt;m yas}luh} likulli zama&gt;n wa maka&gt;n</w:t>
      </w:r>
      <w:r w:rsidR="009C67B4">
        <w:rPr>
          <w:lang w:val="sv-SE"/>
        </w:rPr>
        <w:t>.</w:t>
      </w:r>
    </w:p>
    <w:p w:rsidR="00CA3691" w:rsidRPr="00D176DA" w:rsidRDefault="00CA3691" w:rsidP="00C23E17">
      <w:pPr>
        <w:pStyle w:val="Heading3"/>
        <w:ind w:left="630" w:hanging="270"/>
        <w:jc w:val="both"/>
        <w:rPr>
          <w:lang w:val="sv-SE"/>
        </w:rPr>
      </w:pPr>
      <w:r w:rsidRPr="00D176DA">
        <w:rPr>
          <w:lang w:val="sv-SE"/>
        </w:rPr>
        <w:t>Ta</w:t>
      </w:r>
      <w:r w:rsidR="00575467" w:rsidRPr="00D176DA">
        <w:rPr>
          <w:lang w:val="sv-SE"/>
        </w:rPr>
        <w:t>nggapan Abdurrahman Wahid</w:t>
      </w:r>
      <w:r w:rsidRPr="00D176DA">
        <w:rPr>
          <w:lang w:val="sv-SE"/>
        </w:rPr>
        <w:t xml:space="preserve"> atas </w:t>
      </w:r>
      <w:r w:rsidR="00575467" w:rsidRPr="00D176DA">
        <w:rPr>
          <w:lang w:val="sv-SE"/>
        </w:rPr>
        <w:t xml:space="preserve"> kaidah ” la&gt; Isla&gt;ma illa bi al-jama&gt;’ah, wala&gt; jama&gt;’ata illa bi al-ima&gt;rah wa la&gt; ima&gt;rata illa&gt; bi al-t}a&gt;’ah”.</w:t>
      </w:r>
      <w:r w:rsidR="00575467" w:rsidRPr="00D176DA">
        <w:rPr>
          <w:rStyle w:val="FootnoteReference"/>
          <w:rFonts w:ascii="Times New Arabic" w:hAnsi="Times New Arabic"/>
          <w:lang w:val="sv-SE"/>
        </w:rPr>
        <w:footnoteReference w:id="39"/>
      </w:r>
      <w:r w:rsidR="00575467" w:rsidRPr="00D176DA">
        <w:rPr>
          <w:lang w:val="sv-SE"/>
        </w:rPr>
        <w:t xml:space="preserve"> </w:t>
      </w:r>
    </w:p>
    <w:p w:rsidR="00575467" w:rsidRPr="00D176DA" w:rsidRDefault="00CA3691" w:rsidP="00E12EF7">
      <w:pPr>
        <w:spacing w:line="276" w:lineRule="auto"/>
        <w:ind w:left="634" w:firstLine="720"/>
        <w:jc w:val="both"/>
        <w:rPr>
          <w:lang w:val="sv-SE"/>
        </w:rPr>
      </w:pPr>
      <w:r w:rsidRPr="00D176DA">
        <w:rPr>
          <w:lang w:val="sv-SE"/>
        </w:rPr>
        <w:t>U</w:t>
      </w:r>
      <w:r w:rsidR="00575467" w:rsidRPr="00D176DA">
        <w:rPr>
          <w:lang w:val="sv-SE"/>
        </w:rPr>
        <w:t>ngkapan tersebut bersifat ’</w:t>
      </w:r>
      <w:r w:rsidR="00575467" w:rsidRPr="00D176DA">
        <w:rPr>
          <w:rFonts w:ascii="Times New Arabic" w:hAnsi="Times New Arabic"/>
          <w:i/>
          <w:iCs/>
          <w:lang w:val="sv-SE"/>
        </w:rPr>
        <w:t>a&gt;m</w:t>
      </w:r>
      <w:r w:rsidR="00575467" w:rsidRPr="00D176DA">
        <w:rPr>
          <w:rFonts w:ascii="Times New Arabic" w:hAnsi="Times New Arabic"/>
          <w:lang w:val="sv-SE"/>
        </w:rPr>
        <w:t xml:space="preserve">, bukan </w:t>
      </w:r>
      <w:r w:rsidR="00575467" w:rsidRPr="00D176DA">
        <w:rPr>
          <w:rFonts w:ascii="Times New Arabic" w:hAnsi="Times New Arabic"/>
          <w:i/>
          <w:iCs/>
          <w:lang w:val="sv-SE"/>
        </w:rPr>
        <w:t>kha&gt;s}</w:t>
      </w:r>
      <w:r w:rsidRPr="00D176DA">
        <w:rPr>
          <w:rFonts w:ascii="Times New Arabic" w:hAnsi="Times New Arabic"/>
          <w:i/>
          <w:iCs/>
          <w:lang w:val="sv-SE"/>
        </w:rPr>
        <w:t xml:space="preserve">, </w:t>
      </w:r>
      <w:r w:rsidRPr="00D176DA">
        <w:rPr>
          <w:lang w:val="sv-SE"/>
        </w:rPr>
        <w:t>ar</w:t>
      </w:r>
      <w:r w:rsidR="00575467" w:rsidRPr="00D176DA">
        <w:rPr>
          <w:lang w:val="sv-SE"/>
        </w:rPr>
        <w:t>tinya berlaku untuk setiap jama’ah yang menjamin terlaksananya ajaran Islam, tidak terbatas pada bentuk negara.</w:t>
      </w:r>
      <w:r w:rsidR="00575467" w:rsidRPr="00D176DA">
        <w:rPr>
          <w:rStyle w:val="FootnoteReference"/>
          <w:lang w:val="sv-SE"/>
        </w:rPr>
        <w:footnoteReference w:id="40"/>
      </w:r>
      <w:r w:rsidR="00575467" w:rsidRPr="00D176DA">
        <w:rPr>
          <w:lang w:val="sv-SE"/>
        </w:rPr>
        <w:t xml:space="preserve"> </w:t>
      </w:r>
      <w:r w:rsidRPr="00D176DA">
        <w:rPr>
          <w:lang w:val="sv-SE"/>
        </w:rPr>
        <w:t xml:space="preserve">Kaidah tersebut </w:t>
      </w:r>
      <w:r w:rsidR="00575467" w:rsidRPr="00D176DA">
        <w:rPr>
          <w:lang w:val="sv-SE"/>
        </w:rPr>
        <w:t xml:space="preserve">lebih menekankan adanya hubungan yang erat antara sebuah sistem, kepemimpinan dan ketaatan warganya dalam pandangan Islam. </w:t>
      </w:r>
    </w:p>
    <w:p w:rsidR="00575467" w:rsidRDefault="00575467" w:rsidP="00E12EF7">
      <w:pPr>
        <w:spacing w:line="276" w:lineRule="auto"/>
        <w:ind w:left="630" w:firstLine="630"/>
        <w:jc w:val="both"/>
      </w:pPr>
      <w:r w:rsidRPr="00D176DA">
        <w:rPr>
          <w:lang w:val="sv-SE"/>
        </w:rPr>
        <w:t xml:space="preserve">Setelah menganalisis </w:t>
      </w:r>
      <w:r w:rsidR="00CA3691" w:rsidRPr="00D176DA">
        <w:rPr>
          <w:lang w:val="sv-SE"/>
        </w:rPr>
        <w:t xml:space="preserve">beberapa </w:t>
      </w:r>
      <w:r w:rsidRPr="00D176DA">
        <w:rPr>
          <w:lang w:val="sv-SE"/>
        </w:rPr>
        <w:t xml:space="preserve">argumen </w:t>
      </w:r>
      <w:r w:rsidR="00CA3691" w:rsidRPr="00D176DA">
        <w:rPr>
          <w:lang w:val="sv-SE"/>
        </w:rPr>
        <w:t xml:space="preserve">tersebut </w:t>
      </w:r>
      <w:r w:rsidRPr="00D176DA">
        <w:rPr>
          <w:lang w:val="sv-SE"/>
        </w:rPr>
        <w:t>ia menawarkan alternatif yang kon</w:t>
      </w:r>
      <w:r w:rsidR="009C67B4">
        <w:rPr>
          <w:lang w:val="sv-SE"/>
        </w:rPr>
        <w:t>s</w:t>
      </w:r>
      <w:r w:rsidRPr="00D176DA">
        <w:rPr>
          <w:lang w:val="sv-SE"/>
        </w:rPr>
        <w:t>truktif yang mendudukkan masalah pada konteks yang proporsional.</w:t>
      </w:r>
      <w:r w:rsidR="00CA3691" w:rsidRPr="00D176DA">
        <w:rPr>
          <w:lang w:val="sv-SE"/>
        </w:rPr>
        <w:t xml:space="preserve"> Menurutnya</w:t>
      </w:r>
      <w:r w:rsidRPr="00D176DA">
        <w:rPr>
          <w:lang w:val="sv-SE"/>
        </w:rPr>
        <w:t xml:space="preserve"> </w:t>
      </w:r>
      <w:r w:rsidR="00CA3691" w:rsidRPr="00D176DA">
        <w:t>Islam harus</w:t>
      </w:r>
      <w:r w:rsidRPr="00D176DA">
        <w:t xml:space="preserve"> dilihat </w:t>
      </w:r>
      <w:r w:rsidR="00CA3691" w:rsidRPr="00D176DA">
        <w:t xml:space="preserve">dari </w:t>
      </w:r>
      <w:r w:rsidRPr="00D176DA">
        <w:t>fungsinya sebagai pandangan hidup yang mementingkan kesejahteraan, apapun bentuk masyaraka</w:t>
      </w:r>
      <w:r w:rsidR="00C23E17">
        <w:t xml:space="preserve">t yang digunakan. </w:t>
      </w:r>
      <w:proofErr w:type="gramStart"/>
      <w:r w:rsidR="00C23E17">
        <w:t>Ia</w:t>
      </w:r>
      <w:proofErr w:type="gramEnd"/>
      <w:r w:rsidR="00C23E17">
        <w:t xml:space="preserve"> mengatakan:</w:t>
      </w:r>
    </w:p>
    <w:p w:rsidR="00E12EF7" w:rsidRPr="00D176DA" w:rsidRDefault="00E12EF7" w:rsidP="00E12EF7">
      <w:pPr>
        <w:spacing w:line="276" w:lineRule="auto"/>
        <w:ind w:left="630" w:firstLine="630"/>
        <w:jc w:val="both"/>
      </w:pPr>
    </w:p>
    <w:p w:rsidR="00575467" w:rsidRPr="00D176DA" w:rsidRDefault="00575467" w:rsidP="00E12EF7">
      <w:pPr>
        <w:spacing w:after="200"/>
        <w:ind w:left="1260"/>
        <w:jc w:val="both"/>
      </w:pPr>
      <w:r w:rsidRPr="00D176DA">
        <w:t>“Islam haruslah ditilik sebagai pandangan hidup yang mementingkan kesejahteraan warga masyarakat. Al-Qur’an dengan indah merumuskan fungsi itu dengan dua ayat. Pertama: “Telah ada bagi kalian keteladanan sempurna dalam diri rasulullah, bagi mereka yang mengharapkan ridlo Allah di hari akhir serta yang senantiasa sadar akan keagungan Allah”. Dalam hal apakah rasul menjadi teladan sempurna (</w:t>
      </w:r>
      <w:r w:rsidRPr="009C67B4">
        <w:rPr>
          <w:i/>
          <w:iCs/>
        </w:rPr>
        <w:t>uswah hasanah</w:t>
      </w:r>
      <w:r w:rsidRPr="00D176DA">
        <w:t>)? Dalam fungsi beliau yang dis</w:t>
      </w:r>
      <w:r w:rsidR="009C67B4">
        <w:t>ebutkan dalam firman “Tiadalah K</w:t>
      </w:r>
      <w:r w:rsidRPr="00D176DA">
        <w:t>u</w:t>
      </w:r>
      <w:r w:rsidR="009C67B4">
        <w:t>-</w:t>
      </w:r>
      <w:r w:rsidRPr="00D176DA">
        <w:t>utus engkau (wahai Muhammad) melainkan sebagai pembawa kesejahteraan bagi seluruh umat manusia dan jagat raya seisinya” Untuk memperlihatkan tugas penyejahteraan kehidupan itu manusia diciptakan dengan kelengkapan sempurna (</w:t>
      </w:r>
      <w:r w:rsidRPr="00D176DA">
        <w:rPr>
          <w:rFonts w:ascii="Times New Arabic" w:hAnsi="Times New Arabic"/>
          <w:i/>
          <w:iCs/>
        </w:rPr>
        <w:t>ah</w:t>
      </w:r>
      <w:proofErr w:type="gramStart"/>
      <w:r w:rsidRPr="00D176DA">
        <w:rPr>
          <w:rFonts w:ascii="Times New Arabic" w:hAnsi="Times New Arabic"/>
          <w:i/>
          <w:iCs/>
        </w:rPr>
        <w:t>}san</w:t>
      </w:r>
      <w:proofErr w:type="gramEnd"/>
      <w:r w:rsidRPr="00D176DA">
        <w:rPr>
          <w:rFonts w:ascii="Times New Arabic" w:hAnsi="Times New Arabic"/>
          <w:i/>
          <w:iCs/>
        </w:rPr>
        <w:t xml:space="preserve"> taqwi&gt;m</w:t>
      </w:r>
      <w:r w:rsidR="00BC3162">
        <w:t>) sebagai makhluk</w:t>
      </w:r>
      <w:r w:rsidRPr="00D176DA">
        <w:t>”</w:t>
      </w:r>
      <w:r w:rsidR="00BC3162">
        <w:t>.</w:t>
      </w:r>
      <w:r w:rsidRPr="00D176DA">
        <w:rPr>
          <w:rStyle w:val="FootnoteReference"/>
        </w:rPr>
        <w:footnoteReference w:id="41"/>
      </w:r>
      <w:r w:rsidRPr="00D176DA">
        <w:t xml:space="preserve">  </w:t>
      </w:r>
    </w:p>
    <w:p w:rsidR="00575467" w:rsidRPr="00D176DA" w:rsidRDefault="00ED5178" w:rsidP="00E12EF7">
      <w:pPr>
        <w:spacing w:line="276" w:lineRule="auto"/>
        <w:ind w:left="634" w:firstLine="634"/>
        <w:jc w:val="both"/>
        <w:rPr>
          <w:lang w:val="sv-SE"/>
        </w:rPr>
      </w:pPr>
      <w:r w:rsidRPr="00D176DA">
        <w:rPr>
          <w:lang w:val="sv-SE"/>
        </w:rPr>
        <w:t>I</w:t>
      </w:r>
      <w:r w:rsidR="00575467" w:rsidRPr="00D176DA">
        <w:rPr>
          <w:lang w:val="sv-SE"/>
        </w:rPr>
        <w:t xml:space="preserve">a </w:t>
      </w:r>
      <w:r w:rsidRPr="00D176DA">
        <w:rPr>
          <w:lang w:val="sv-SE"/>
        </w:rPr>
        <w:t xml:space="preserve">kemudian </w:t>
      </w:r>
      <w:r w:rsidR="00575467" w:rsidRPr="00D176DA">
        <w:rPr>
          <w:lang w:val="sv-SE"/>
        </w:rPr>
        <w:t>mengajukan alternatif relasi agama dan negara dengan pendekatan prinsipil</w:t>
      </w:r>
      <w:r w:rsidR="00575467" w:rsidRPr="00D176DA">
        <w:rPr>
          <w:i/>
          <w:iCs/>
          <w:lang w:val="sv-SE"/>
        </w:rPr>
        <w:t xml:space="preserve">. </w:t>
      </w:r>
      <w:r w:rsidR="00575467" w:rsidRPr="00D176DA">
        <w:rPr>
          <w:lang w:val="sv-SE"/>
        </w:rPr>
        <w:t>Pendekatan tersebut</w:t>
      </w:r>
      <w:r w:rsidR="00575467" w:rsidRPr="00D176DA">
        <w:rPr>
          <w:i/>
          <w:iCs/>
          <w:lang w:val="sv-SE"/>
        </w:rPr>
        <w:t xml:space="preserve"> </w:t>
      </w:r>
      <w:r w:rsidR="00575467" w:rsidRPr="00D176DA">
        <w:rPr>
          <w:lang w:val="sv-SE"/>
        </w:rPr>
        <w:t>melihat Islam sebagai sumber inspiratif bagi kehidupan berbangsa dan bernegara dengan mengajukan sejumlah prinsip universal yang bersumber dari al-Qur’an dan Sunnah.</w:t>
      </w:r>
      <w:r w:rsidR="00575467" w:rsidRPr="00D176DA">
        <w:rPr>
          <w:rStyle w:val="FootnoteReference"/>
          <w:lang w:val="sv-SE"/>
        </w:rPr>
        <w:footnoteReference w:id="42"/>
      </w:r>
      <w:r w:rsidR="00575467" w:rsidRPr="00D176DA">
        <w:rPr>
          <w:lang w:val="sv-SE"/>
        </w:rPr>
        <w:t xml:space="preserve"> </w:t>
      </w:r>
      <w:r w:rsidR="00975431" w:rsidRPr="00D176DA">
        <w:rPr>
          <w:lang w:val="sv-SE"/>
        </w:rPr>
        <w:t>P</w:t>
      </w:r>
      <w:r w:rsidR="00575467" w:rsidRPr="00D176DA">
        <w:rPr>
          <w:lang w:val="sv-SE"/>
        </w:rPr>
        <w:t xml:space="preserve">endekatan prinsipil </w:t>
      </w:r>
      <w:r w:rsidRPr="00D176DA">
        <w:rPr>
          <w:lang w:val="sv-SE"/>
        </w:rPr>
        <w:t>tersebut</w:t>
      </w:r>
      <w:r w:rsidR="00975431" w:rsidRPr="00D176DA">
        <w:rPr>
          <w:lang w:val="sv-SE"/>
        </w:rPr>
        <w:t xml:space="preserve"> melihat </w:t>
      </w:r>
      <w:r w:rsidRPr="00D176DA">
        <w:rPr>
          <w:lang w:val="sv-SE"/>
        </w:rPr>
        <w:t xml:space="preserve"> bahwa Islam </w:t>
      </w:r>
      <w:r w:rsidR="00575467" w:rsidRPr="00D176DA">
        <w:rPr>
          <w:lang w:val="sv-SE"/>
        </w:rPr>
        <w:t xml:space="preserve">bukanlah ideologi, tetapi bukan sekuler yang hendak memisahkan agama dengan negara. </w:t>
      </w:r>
    </w:p>
    <w:p w:rsidR="00575467" w:rsidRPr="00D176DA" w:rsidRDefault="00575467" w:rsidP="00E12EF7">
      <w:pPr>
        <w:spacing w:line="276" w:lineRule="auto"/>
        <w:ind w:left="630" w:firstLine="720"/>
        <w:jc w:val="both"/>
        <w:rPr>
          <w:lang w:val="sv-SE"/>
        </w:rPr>
      </w:pPr>
      <w:r w:rsidRPr="00D176DA">
        <w:rPr>
          <w:lang w:val="sv-SE"/>
        </w:rPr>
        <w:t xml:space="preserve"> Abdurrahman Wahid berpendapat bahwa  Islam, sebagai jalan hidup, menyediakan pedoman-pedoman etik dan moral bagi pemimpin dan pendirian negara</w:t>
      </w:r>
      <w:r w:rsidR="00ED5178" w:rsidRPr="00D176DA">
        <w:rPr>
          <w:lang w:val="sv-SE"/>
        </w:rPr>
        <w:t xml:space="preserve">. Pedoman etis tersebut </w:t>
      </w:r>
      <w:r w:rsidRPr="00D176DA">
        <w:rPr>
          <w:lang w:val="sv-SE"/>
        </w:rPr>
        <w:t xml:space="preserve">menyangkut tugas pemimpin, keadilan, perlindungan terhadap </w:t>
      </w:r>
      <w:r w:rsidRPr="00D176DA">
        <w:rPr>
          <w:lang w:val="sv-SE"/>
        </w:rPr>
        <w:lastRenderedPageBreak/>
        <w:t xml:space="preserve">hak-hak warganya, dan perlakuan sama di depan hukum.  </w:t>
      </w:r>
      <w:r w:rsidR="00ED5178" w:rsidRPr="00D176DA">
        <w:rPr>
          <w:lang w:val="sv-SE"/>
        </w:rPr>
        <w:t xml:space="preserve">Ini didasarkan pada </w:t>
      </w:r>
      <w:r w:rsidRPr="00D176DA">
        <w:rPr>
          <w:lang w:val="sv-SE"/>
        </w:rPr>
        <w:t xml:space="preserve">dua </w:t>
      </w:r>
      <w:r w:rsidR="00ED5178" w:rsidRPr="00D176DA">
        <w:rPr>
          <w:lang w:val="sv-SE"/>
        </w:rPr>
        <w:t>hal</w:t>
      </w:r>
      <w:r w:rsidRPr="00D176DA">
        <w:rPr>
          <w:lang w:val="sv-SE"/>
        </w:rPr>
        <w:t xml:space="preserve">: </w:t>
      </w:r>
      <w:r w:rsidRPr="009C67B4">
        <w:rPr>
          <w:i/>
          <w:iCs/>
          <w:lang w:val="sv-SE"/>
        </w:rPr>
        <w:t>Pertama</w:t>
      </w:r>
      <w:r w:rsidR="009C67B4">
        <w:rPr>
          <w:i/>
          <w:iCs/>
          <w:lang w:val="sv-SE"/>
        </w:rPr>
        <w:t>,</w:t>
      </w:r>
      <w:r w:rsidRPr="00D176DA">
        <w:rPr>
          <w:lang w:val="sv-SE"/>
        </w:rPr>
        <w:t xml:space="preserve"> Islam tidak mengenal pandangan yang jelas dan pasti tentang pergantian kepemimpinan</w:t>
      </w:r>
      <w:r w:rsidR="00ED5178" w:rsidRPr="00D176DA">
        <w:rPr>
          <w:lang w:val="sv-SE"/>
        </w:rPr>
        <w:t xml:space="preserve"> dan </w:t>
      </w:r>
      <w:r w:rsidR="00ED5178" w:rsidRPr="009C67B4">
        <w:rPr>
          <w:i/>
          <w:iCs/>
          <w:lang w:val="sv-SE"/>
        </w:rPr>
        <w:t>k</w:t>
      </w:r>
      <w:r w:rsidRPr="009C67B4">
        <w:rPr>
          <w:i/>
          <w:iCs/>
          <w:lang w:val="sv-SE"/>
        </w:rPr>
        <w:t>edua</w:t>
      </w:r>
      <w:r w:rsidR="009C67B4">
        <w:rPr>
          <w:lang w:val="sv-SE"/>
        </w:rPr>
        <w:t>,</w:t>
      </w:r>
      <w:r w:rsidRPr="00D176DA">
        <w:rPr>
          <w:lang w:val="sv-SE"/>
        </w:rPr>
        <w:t xml:space="preserve"> besarnya negara yang diidealkan oleh I</w:t>
      </w:r>
      <w:r w:rsidR="00ED5178" w:rsidRPr="00D176DA">
        <w:rPr>
          <w:lang w:val="sv-SE"/>
        </w:rPr>
        <w:t>slam juga tidak jelas ukurannya</w:t>
      </w:r>
      <w:r w:rsidRPr="00D176DA">
        <w:rPr>
          <w:lang w:val="sv-SE"/>
        </w:rPr>
        <w:t>.</w:t>
      </w:r>
      <w:r w:rsidRPr="00D176DA">
        <w:rPr>
          <w:rStyle w:val="FootnoteReference"/>
          <w:lang w:val="sv-SE"/>
        </w:rPr>
        <w:t xml:space="preserve"> </w:t>
      </w:r>
      <w:r w:rsidRPr="00D176DA">
        <w:rPr>
          <w:rStyle w:val="FootnoteReference"/>
          <w:lang w:val="sv-SE"/>
        </w:rPr>
        <w:footnoteReference w:id="43"/>
      </w:r>
      <w:r w:rsidRPr="00D176DA">
        <w:rPr>
          <w:lang w:val="sv-SE"/>
        </w:rPr>
        <w:t xml:space="preserve"> Hal tersebut menunjukkan bahwa keduanya merupakan persoalan ijtihadi, karenanya melekat sifat dan prinsip-prinsip perubahan hukum dan keterkaitannya dengan </w:t>
      </w:r>
      <w:r w:rsidRPr="00D176DA">
        <w:rPr>
          <w:i/>
          <w:iCs/>
          <w:lang w:val="sv-SE"/>
        </w:rPr>
        <w:t>’</w:t>
      </w:r>
      <w:r w:rsidRPr="00D176DA">
        <w:rPr>
          <w:rFonts w:ascii="Times New Arabic" w:hAnsi="Times New Arabic"/>
          <w:i/>
          <w:iCs/>
          <w:lang w:val="sv-SE"/>
        </w:rPr>
        <w:t>illah</w:t>
      </w:r>
      <w:r w:rsidRPr="00D176DA">
        <w:rPr>
          <w:lang w:val="sv-SE"/>
        </w:rPr>
        <w:t xml:space="preserve"> dan konteks tertentu.</w:t>
      </w:r>
      <w:r w:rsidRPr="00D176DA">
        <w:rPr>
          <w:rStyle w:val="FootnoteReference"/>
          <w:lang w:val="sv-SE"/>
        </w:rPr>
        <w:footnoteReference w:id="44"/>
      </w:r>
      <w:r w:rsidRPr="00D176DA">
        <w:rPr>
          <w:lang w:val="sv-SE"/>
        </w:rPr>
        <w:t xml:space="preserve"> </w:t>
      </w:r>
    </w:p>
    <w:p w:rsidR="00575467" w:rsidRPr="00D176DA" w:rsidRDefault="00975431" w:rsidP="00E12EF7">
      <w:pPr>
        <w:pStyle w:val="Heading3"/>
        <w:spacing w:before="0" w:line="276" w:lineRule="auto"/>
        <w:ind w:left="634" w:hanging="274"/>
        <w:rPr>
          <w:lang w:val="sv-SE"/>
        </w:rPr>
      </w:pPr>
      <w:r w:rsidRPr="00D176DA">
        <w:rPr>
          <w:lang w:val="sv-SE"/>
        </w:rPr>
        <w:t>P</w:t>
      </w:r>
      <w:r w:rsidR="00575467" w:rsidRPr="00D176DA">
        <w:rPr>
          <w:lang w:val="sv-SE"/>
        </w:rPr>
        <w:t xml:space="preserve">rinsip-prinsip dasar kehidupan bernegara </w:t>
      </w:r>
    </w:p>
    <w:p w:rsidR="00575467" w:rsidRPr="00D176DA" w:rsidRDefault="00575467" w:rsidP="00E12EF7">
      <w:pPr>
        <w:pStyle w:val="ListParagraph"/>
        <w:numPr>
          <w:ilvl w:val="0"/>
          <w:numId w:val="1"/>
        </w:numPr>
        <w:spacing w:after="0"/>
        <w:ind w:left="900" w:hanging="270"/>
        <w:contextualSpacing w:val="0"/>
        <w:jc w:val="both"/>
        <w:rPr>
          <w:rFonts w:asciiTheme="majorBidi" w:hAnsiTheme="majorBidi" w:cstheme="majorBidi"/>
          <w:sz w:val="24"/>
          <w:szCs w:val="24"/>
          <w:lang w:val="sv-SE"/>
        </w:rPr>
      </w:pPr>
      <w:r w:rsidRPr="00D176DA">
        <w:rPr>
          <w:rFonts w:asciiTheme="majorBidi" w:hAnsiTheme="majorBidi" w:cstheme="majorBidi"/>
          <w:sz w:val="24"/>
          <w:szCs w:val="24"/>
          <w:lang w:val="sv-SE"/>
        </w:rPr>
        <w:t xml:space="preserve">Adanya jaminan terwujudnya kesejahteraan rakyat.  </w:t>
      </w:r>
    </w:p>
    <w:p w:rsidR="00575467" w:rsidRPr="00D176DA" w:rsidRDefault="006340EF" w:rsidP="00E12EF7">
      <w:pPr>
        <w:pStyle w:val="ListParagraph"/>
        <w:spacing w:after="0"/>
        <w:ind w:left="907" w:firstLine="720"/>
        <w:contextualSpacing w:val="0"/>
        <w:jc w:val="both"/>
        <w:rPr>
          <w:rFonts w:asciiTheme="majorBidi" w:hAnsiTheme="majorBidi" w:cstheme="majorBidi"/>
          <w:sz w:val="24"/>
          <w:szCs w:val="24"/>
          <w:lang w:val="sv-SE"/>
        </w:rPr>
      </w:pPr>
      <w:r w:rsidRPr="00D176DA">
        <w:rPr>
          <w:rFonts w:asciiTheme="majorBidi" w:hAnsiTheme="majorBidi" w:cstheme="majorBidi"/>
          <w:sz w:val="24"/>
          <w:szCs w:val="24"/>
          <w:lang w:val="sv-SE"/>
        </w:rPr>
        <w:t>S</w:t>
      </w:r>
      <w:r w:rsidR="00575467" w:rsidRPr="00D176DA">
        <w:rPr>
          <w:rFonts w:asciiTheme="majorBidi" w:hAnsiTheme="majorBidi" w:cstheme="majorBidi"/>
          <w:sz w:val="24"/>
          <w:szCs w:val="24"/>
          <w:lang w:val="sv-SE"/>
        </w:rPr>
        <w:t xml:space="preserve">etiap pemimpin </w:t>
      </w:r>
      <w:r w:rsidRPr="00D176DA">
        <w:rPr>
          <w:rFonts w:asciiTheme="majorBidi" w:hAnsiTheme="majorBidi" w:cstheme="majorBidi"/>
          <w:sz w:val="24"/>
          <w:szCs w:val="24"/>
          <w:lang w:val="sv-SE"/>
        </w:rPr>
        <w:t xml:space="preserve">dituntut </w:t>
      </w:r>
      <w:r w:rsidR="00575467" w:rsidRPr="00D176DA">
        <w:rPr>
          <w:rFonts w:asciiTheme="majorBidi" w:hAnsiTheme="majorBidi" w:cstheme="majorBidi"/>
          <w:sz w:val="24"/>
          <w:szCs w:val="24"/>
          <w:lang w:val="sv-SE"/>
        </w:rPr>
        <w:t xml:space="preserve">untuk menyejahterakan masyarakatnya, sebagaimana kaidah fikih </w:t>
      </w:r>
      <w:r w:rsidR="00575467" w:rsidRPr="00D176DA">
        <w:rPr>
          <w:rFonts w:asciiTheme="majorBidi" w:hAnsiTheme="majorBidi" w:cstheme="majorBidi"/>
          <w:i/>
          <w:iCs/>
          <w:sz w:val="24"/>
          <w:szCs w:val="24"/>
          <w:lang w:val="sv-SE"/>
        </w:rPr>
        <w:t>”tas}aruf al-ima&gt;m ala&gt; ra’iyyah manu&gt;t}un bi al-mas}lah}ah.”</w:t>
      </w:r>
      <w:r w:rsidR="00575467" w:rsidRPr="00D176DA">
        <w:rPr>
          <w:rFonts w:asciiTheme="majorBidi" w:hAnsiTheme="majorBidi" w:cstheme="majorBidi"/>
          <w:sz w:val="24"/>
          <w:szCs w:val="24"/>
          <w:lang w:val="sv-SE"/>
        </w:rPr>
        <w:t>.</w:t>
      </w:r>
      <w:r w:rsidR="00575467" w:rsidRPr="00D176DA">
        <w:rPr>
          <w:rStyle w:val="FootnoteReference"/>
          <w:rFonts w:asciiTheme="majorBidi" w:hAnsiTheme="majorBidi" w:cstheme="majorBidi"/>
          <w:sz w:val="24"/>
          <w:szCs w:val="24"/>
          <w:lang w:val="sv-SE"/>
        </w:rPr>
        <w:footnoteReference w:id="45"/>
      </w:r>
      <w:r w:rsidR="00575467" w:rsidRPr="00D176DA">
        <w:rPr>
          <w:rFonts w:asciiTheme="majorBidi" w:hAnsiTheme="majorBidi" w:cstheme="majorBidi"/>
          <w:sz w:val="24"/>
          <w:szCs w:val="24"/>
          <w:lang w:val="sv-SE"/>
        </w:rPr>
        <w:t xml:space="preserve"> Pemimpin harus berupaya mewujudkan kesejahteraan rakyat (</w:t>
      </w:r>
      <w:r w:rsidR="00575467" w:rsidRPr="00D176DA">
        <w:rPr>
          <w:rFonts w:asciiTheme="majorBidi" w:hAnsiTheme="majorBidi" w:cstheme="majorBidi"/>
          <w:i/>
          <w:iCs/>
          <w:sz w:val="24"/>
          <w:szCs w:val="24"/>
          <w:lang w:val="sv-SE"/>
        </w:rPr>
        <w:t>al-mas}lah}ah a&gt;mmah</w:t>
      </w:r>
      <w:r w:rsidR="00575467" w:rsidRPr="00D176DA">
        <w:rPr>
          <w:rFonts w:asciiTheme="majorBidi" w:hAnsiTheme="majorBidi" w:cstheme="majorBidi"/>
          <w:sz w:val="24"/>
          <w:szCs w:val="24"/>
          <w:lang w:val="sv-SE"/>
        </w:rPr>
        <w:t>), yang meliputi lima hak dasar yaitu: (1) keselamatan fisik; (2) keselamatan keyakinan dari berbagai pemaksaan</w:t>
      </w:r>
      <w:r w:rsidR="009C67B4">
        <w:rPr>
          <w:rFonts w:asciiTheme="majorBidi" w:hAnsiTheme="majorBidi" w:cstheme="majorBidi"/>
          <w:sz w:val="24"/>
          <w:szCs w:val="24"/>
          <w:lang w:val="sv-SE"/>
        </w:rPr>
        <w:t>;</w:t>
      </w:r>
      <w:r w:rsidR="00575467" w:rsidRPr="00D176DA">
        <w:rPr>
          <w:rFonts w:asciiTheme="majorBidi" w:hAnsiTheme="majorBidi" w:cstheme="majorBidi"/>
          <w:sz w:val="24"/>
          <w:szCs w:val="24"/>
          <w:lang w:val="sv-SE"/>
        </w:rPr>
        <w:t xml:space="preserve"> (3) keselamatan  keluarga dan keturunan; (4) keselamatan harta benda; dan (5) keselamatan akan pekerjaan dan profesi.</w:t>
      </w:r>
      <w:r w:rsidR="00575467" w:rsidRPr="00D176DA">
        <w:rPr>
          <w:rStyle w:val="FootnoteReference"/>
          <w:rFonts w:asciiTheme="majorBidi" w:hAnsiTheme="majorBidi" w:cstheme="majorBidi"/>
          <w:sz w:val="24"/>
          <w:szCs w:val="24"/>
          <w:lang w:val="sv-SE"/>
        </w:rPr>
        <w:footnoteReference w:id="46"/>
      </w:r>
      <w:r w:rsidR="00575467" w:rsidRPr="00D176DA">
        <w:rPr>
          <w:rFonts w:asciiTheme="majorBidi" w:hAnsiTheme="majorBidi" w:cstheme="majorBidi"/>
          <w:sz w:val="24"/>
          <w:szCs w:val="24"/>
          <w:lang w:val="sv-SE"/>
        </w:rPr>
        <w:t xml:space="preserve"> </w:t>
      </w:r>
      <w:r w:rsidRPr="00D176DA">
        <w:rPr>
          <w:rFonts w:asciiTheme="majorBidi" w:hAnsiTheme="majorBidi" w:cstheme="majorBidi"/>
          <w:sz w:val="24"/>
          <w:szCs w:val="24"/>
          <w:lang w:val="sv-SE"/>
        </w:rPr>
        <w:t xml:space="preserve">Kepemimpinan yang </w:t>
      </w:r>
      <w:r w:rsidR="00575467" w:rsidRPr="00D176DA">
        <w:rPr>
          <w:rFonts w:asciiTheme="majorBidi" w:hAnsiTheme="majorBidi" w:cstheme="majorBidi"/>
          <w:sz w:val="24"/>
          <w:szCs w:val="24"/>
          <w:lang w:val="sv-SE"/>
        </w:rPr>
        <w:t xml:space="preserve">dapat mendatangkan kesejahteraan bagi rakyatnya memiliki legitimasi dalam pandangan Islam. Sedangkan kepemimpinan yang  tidak berorientasi pada kesejahteraan rakyat </w:t>
      </w:r>
      <w:r w:rsidR="00575467" w:rsidRPr="00D176DA">
        <w:rPr>
          <w:rFonts w:ascii="Times New Arabic" w:hAnsi="Times New Arabic" w:cstheme="majorBidi"/>
          <w:sz w:val="24"/>
          <w:szCs w:val="24"/>
          <w:lang w:val="sv-SE"/>
        </w:rPr>
        <w:t>(</w:t>
      </w:r>
      <w:r w:rsidR="00575467" w:rsidRPr="00D176DA">
        <w:rPr>
          <w:rFonts w:ascii="Times New Arabic" w:hAnsi="Times New Arabic" w:cstheme="majorBidi"/>
          <w:i/>
          <w:iCs/>
          <w:sz w:val="24"/>
          <w:szCs w:val="24"/>
          <w:lang w:val="sv-SE"/>
        </w:rPr>
        <w:t>al-mas}lah}ah a&gt;mmah</w:t>
      </w:r>
      <w:r w:rsidR="00575467" w:rsidRPr="00D176DA">
        <w:rPr>
          <w:rFonts w:ascii="Times New Arabic" w:hAnsi="Times New Arabic" w:cstheme="majorBidi"/>
          <w:sz w:val="24"/>
          <w:szCs w:val="24"/>
          <w:lang w:val="sv-SE"/>
        </w:rPr>
        <w:t>)</w:t>
      </w:r>
      <w:r w:rsidR="00575467" w:rsidRPr="00D176DA">
        <w:rPr>
          <w:rFonts w:asciiTheme="majorBidi" w:hAnsiTheme="majorBidi" w:cstheme="majorBidi"/>
          <w:sz w:val="24"/>
          <w:szCs w:val="24"/>
          <w:lang w:val="sv-SE"/>
        </w:rPr>
        <w:t xml:space="preserve"> berarti menyalahi pandangan Islam.</w:t>
      </w:r>
      <w:r w:rsidR="00575467" w:rsidRPr="00D176DA">
        <w:rPr>
          <w:rStyle w:val="FootnoteReference"/>
          <w:rFonts w:asciiTheme="majorBidi" w:hAnsiTheme="majorBidi" w:cstheme="majorBidi"/>
          <w:sz w:val="24"/>
          <w:szCs w:val="24"/>
          <w:lang w:val="sv-SE"/>
        </w:rPr>
        <w:footnoteReference w:id="47"/>
      </w:r>
      <w:r w:rsidR="00575467" w:rsidRPr="00D176DA">
        <w:rPr>
          <w:rFonts w:asciiTheme="majorBidi" w:hAnsiTheme="majorBidi" w:cstheme="majorBidi"/>
          <w:sz w:val="24"/>
          <w:szCs w:val="24"/>
          <w:lang w:val="sv-SE"/>
        </w:rPr>
        <w:t xml:space="preserve"> </w:t>
      </w:r>
    </w:p>
    <w:p w:rsidR="00575467" w:rsidRPr="00D176DA" w:rsidRDefault="00575467" w:rsidP="00E12EF7">
      <w:pPr>
        <w:pStyle w:val="ListParagraph"/>
        <w:numPr>
          <w:ilvl w:val="0"/>
          <w:numId w:val="1"/>
        </w:numPr>
        <w:spacing w:after="0"/>
        <w:ind w:left="900" w:hanging="270"/>
        <w:contextualSpacing w:val="0"/>
        <w:jc w:val="both"/>
        <w:rPr>
          <w:rFonts w:asciiTheme="majorBidi" w:hAnsiTheme="majorBidi" w:cstheme="majorBidi"/>
          <w:sz w:val="24"/>
          <w:szCs w:val="24"/>
          <w:lang w:val="sv-SE"/>
        </w:rPr>
      </w:pPr>
      <w:r w:rsidRPr="00D176DA">
        <w:rPr>
          <w:rFonts w:asciiTheme="majorBidi" w:hAnsiTheme="majorBidi" w:cstheme="majorBidi"/>
          <w:sz w:val="24"/>
          <w:szCs w:val="24"/>
          <w:lang w:val="sv-SE"/>
        </w:rPr>
        <w:t xml:space="preserve">Prinsip penegakkan keadilan. </w:t>
      </w:r>
    </w:p>
    <w:p w:rsidR="00575467" w:rsidRPr="00D176DA" w:rsidRDefault="00575467" w:rsidP="000E319B">
      <w:pPr>
        <w:pStyle w:val="ListParagraph"/>
        <w:ind w:left="900" w:firstLine="720"/>
        <w:jc w:val="both"/>
        <w:rPr>
          <w:rFonts w:asciiTheme="majorBidi" w:hAnsiTheme="majorBidi" w:cstheme="majorBidi"/>
          <w:sz w:val="24"/>
          <w:szCs w:val="24"/>
          <w:lang w:val="sv-SE"/>
        </w:rPr>
      </w:pPr>
      <w:r w:rsidRPr="00D176DA">
        <w:rPr>
          <w:rFonts w:asciiTheme="majorBidi" w:hAnsiTheme="majorBidi" w:cstheme="majorBidi"/>
          <w:sz w:val="24"/>
          <w:szCs w:val="24"/>
          <w:lang w:val="sv-SE"/>
        </w:rPr>
        <w:t>Hal ini terlihat jelas bukan hanya prinsipnya tetapi juga prosedurnya. Prinsip penegakkan keadilan terdapat pada QS</w:t>
      </w:r>
      <w:r w:rsidR="009C67B4">
        <w:rPr>
          <w:rFonts w:asciiTheme="majorBidi" w:hAnsiTheme="majorBidi" w:cstheme="majorBidi"/>
          <w:sz w:val="24"/>
          <w:szCs w:val="24"/>
          <w:lang w:val="sv-SE"/>
        </w:rPr>
        <w:t>.</w:t>
      </w:r>
      <w:r w:rsidRPr="00D176DA">
        <w:rPr>
          <w:rFonts w:asciiTheme="majorBidi" w:hAnsiTheme="majorBidi" w:cstheme="majorBidi"/>
          <w:sz w:val="24"/>
          <w:szCs w:val="24"/>
          <w:lang w:val="sv-SE"/>
        </w:rPr>
        <w:t xml:space="preserve"> an-Nisa : 135</w:t>
      </w:r>
    </w:p>
    <w:p w:rsidR="00575467" w:rsidRPr="00C23E17" w:rsidRDefault="00575467" w:rsidP="000E319B">
      <w:pPr>
        <w:bidi/>
        <w:spacing w:line="276" w:lineRule="auto"/>
        <w:ind w:left="117" w:right="900"/>
        <w:jc w:val="both"/>
        <w:rPr>
          <w:rFonts w:ascii="Traditional Arabic" w:eastAsiaTheme="minorHAnsi" w:hAnsi="Traditional Arabic" w:cs="Traditional Arabic"/>
          <w:sz w:val="36"/>
          <w:szCs w:val="36"/>
          <w:rtl/>
        </w:rPr>
      </w:pPr>
      <w:r w:rsidRPr="00C23E17">
        <w:rPr>
          <w:rFonts w:ascii="Traditional Arabic" w:eastAsiaTheme="minorHAnsi" w:hAnsi="Traditional Arabic" w:cs="Traditional Arabic"/>
          <w:sz w:val="36"/>
          <w:szCs w:val="36"/>
          <w:rtl/>
        </w:rPr>
        <w:t>يَا أَيُّهَا الَّذِينَ آَمَنُوا كُونُوا قَوَّامِينَ بِالْقِسْطِ شُهَدَاءَ لِلَّهِ وَلَوْ عَلَى أَنْفُسِكُمْ أَوِ الْوَالِدَيْنِ وَالْأَقْرَبِينَ إِنْ يَكُنْ غَنِيًّا أَوْ فَقِيرًا فَاللَّهُ أَوْلَى بِهِمَا فَلَا تَتَّبِعُوا الْهَوَى أَنْ تَعْدِلُوا وَإِنْ تَلْوُوا أَوْ تُعْرِضُوا فَإِنَّ اللَّهَ كَانَ بِمَا تَعْمَلُونَ خَبِيرًا (135)</w:t>
      </w:r>
    </w:p>
    <w:p w:rsidR="00575467" w:rsidRPr="00D176DA" w:rsidRDefault="00575467" w:rsidP="005C2E3D">
      <w:pPr>
        <w:bidi/>
        <w:spacing w:line="276" w:lineRule="auto"/>
        <w:ind w:left="477" w:right="720"/>
        <w:jc w:val="both"/>
        <w:rPr>
          <w:lang w:val="sv-SE"/>
        </w:rPr>
      </w:pPr>
      <w:r w:rsidRPr="00D176DA">
        <w:rPr>
          <w:lang w:val="sv-SE"/>
        </w:rPr>
        <w:t xml:space="preserve"> </w:t>
      </w:r>
    </w:p>
    <w:p w:rsidR="00575467" w:rsidRPr="00D176DA" w:rsidRDefault="00977B47" w:rsidP="00E12EF7">
      <w:pPr>
        <w:spacing w:after="120"/>
        <w:ind w:left="907"/>
        <w:jc w:val="both"/>
        <w:rPr>
          <w:rStyle w:val="gen"/>
        </w:rPr>
      </w:pPr>
      <w:r>
        <w:rPr>
          <w:rStyle w:val="gen"/>
          <w:rFonts w:hint="cs"/>
          <w:rtl/>
          <w:lang w:val="sv-SE"/>
        </w:rPr>
        <w:t>"</w:t>
      </w:r>
      <w:r w:rsidR="00575467" w:rsidRPr="00D176DA">
        <w:rPr>
          <w:rStyle w:val="gen"/>
          <w:lang w:val="sv-SE"/>
        </w:rPr>
        <w:t xml:space="preserve">Wahai orang-orang yang beriman, jadilah kamu orang yang benar-benar penegak keadilan, menjadi saksi karena Allah biarpun terhadap dirimu sendiri atau ibu bapa dan kaum kerabatmu. </w:t>
      </w:r>
      <w:r w:rsidR="00575467" w:rsidRPr="00D176DA">
        <w:rPr>
          <w:rStyle w:val="gen"/>
        </w:rPr>
        <w:t xml:space="preserve">Jika </w:t>
      </w:r>
      <w:proofErr w:type="gramStart"/>
      <w:r w:rsidR="00575467" w:rsidRPr="00D176DA">
        <w:rPr>
          <w:rStyle w:val="gen"/>
        </w:rPr>
        <w:t>ia</w:t>
      </w:r>
      <w:proofErr w:type="gramEnd"/>
      <w:r w:rsidR="00575467" w:rsidRPr="00D176DA">
        <w:rPr>
          <w:rStyle w:val="gen"/>
        </w:rPr>
        <w:t xml:space="preserve"> kaya ataupun miskin, maka Allah lebih tahu kemaslahatannya. Maka janganlah kamu mengikuti hawa nafsu karena ingin menyimpang dari kebenaran. Dan jika kamu memutar balikkan (kata-kata) atau enggan menjadi saksi, maka sesungguhnya Allah adalah Maha Mengetahui segala apa yang kamu kerjakan</w:t>
      </w:r>
      <w:r>
        <w:rPr>
          <w:rStyle w:val="gen"/>
          <w:rFonts w:hint="cs"/>
          <w:rtl/>
        </w:rPr>
        <w:t>"</w:t>
      </w:r>
      <w:r w:rsidR="00575467" w:rsidRPr="00D176DA">
        <w:rPr>
          <w:rStyle w:val="FootnoteReference"/>
        </w:rPr>
        <w:footnoteReference w:id="48"/>
      </w:r>
    </w:p>
    <w:p w:rsidR="00575467" w:rsidRPr="00D176DA" w:rsidRDefault="00575467" w:rsidP="000E319B">
      <w:pPr>
        <w:pStyle w:val="ListParagraph"/>
        <w:ind w:left="900" w:firstLine="720"/>
        <w:jc w:val="both"/>
        <w:rPr>
          <w:rFonts w:asciiTheme="majorBidi" w:hAnsiTheme="majorBidi" w:cstheme="majorBidi"/>
          <w:sz w:val="24"/>
          <w:szCs w:val="24"/>
          <w:lang w:val="sv-SE"/>
        </w:rPr>
      </w:pPr>
      <w:r w:rsidRPr="00D176DA">
        <w:rPr>
          <w:rFonts w:asciiTheme="majorBidi" w:hAnsiTheme="majorBidi" w:cstheme="majorBidi"/>
          <w:sz w:val="24"/>
          <w:szCs w:val="24"/>
          <w:lang w:val="sv-SE"/>
        </w:rPr>
        <w:t xml:space="preserve">Ayat tersebut secara jelas memerintahkan untuk menegakkan keadilan, walaupun merugikan dirinya dan keluarganya dan melarang mengikuti hawa nafsu. </w:t>
      </w:r>
      <w:r w:rsidR="00975431" w:rsidRPr="00D176DA">
        <w:rPr>
          <w:rFonts w:asciiTheme="majorBidi" w:hAnsiTheme="majorBidi" w:cstheme="majorBidi"/>
          <w:sz w:val="24"/>
          <w:szCs w:val="24"/>
          <w:lang w:val="sv-SE"/>
        </w:rPr>
        <w:lastRenderedPageBreak/>
        <w:t>K</w:t>
      </w:r>
      <w:r w:rsidRPr="00D176DA">
        <w:rPr>
          <w:rFonts w:asciiTheme="majorBidi" w:hAnsiTheme="majorBidi" w:cstheme="majorBidi"/>
          <w:sz w:val="24"/>
          <w:szCs w:val="24"/>
          <w:lang w:val="sv-SE"/>
        </w:rPr>
        <w:t xml:space="preserve">eadilan </w:t>
      </w:r>
      <w:r w:rsidR="006340EF" w:rsidRPr="00D176DA">
        <w:rPr>
          <w:rFonts w:asciiTheme="majorBidi" w:hAnsiTheme="majorBidi" w:cstheme="majorBidi"/>
          <w:sz w:val="24"/>
          <w:szCs w:val="24"/>
          <w:lang w:val="sv-SE"/>
        </w:rPr>
        <w:t xml:space="preserve">harus </w:t>
      </w:r>
      <w:r w:rsidRPr="00D176DA">
        <w:rPr>
          <w:rFonts w:asciiTheme="majorBidi" w:hAnsiTheme="majorBidi" w:cstheme="majorBidi"/>
          <w:sz w:val="24"/>
          <w:szCs w:val="24"/>
          <w:lang w:val="sv-SE"/>
        </w:rPr>
        <w:t>ditegakkan secara terus menerus, bukan hanya dalam majlis pengadilan tetapi dalam setiap aspek kehidupan. Prosedur penegakkan keadilan secara jelas pula digambarkan dalam QS</w:t>
      </w:r>
      <w:r w:rsidR="00977B47">
        <w:rPr>
          <w:rFonts w:asciiTheme="majorBidi" w:hAnsiTheme="majorBidi" w:cstheme="majorBidi"/>
          <w:sz w:val="24"/>
          <w:szCs w:val="24"/>
        </w:rPr>
        <w:t>.</w:t>
      </w:r>
      <w:r w:rsidRPr="00D176DA">
        <w:rPr>
          <w:rFonts w:asciiTheme="majorBidi" w:hAnsiTheme="majorBidi" w:cstheme="majorBidi"/>
          <w:sz w:val="24"/>
          <w:szCs w:val="24"/>
          <w:lang w:val="sv-SE"/>
        </w:rPr>
        <w:t xml:space="preserve"> al-Baqarah 282:</w:t>
      </w:r>
    </w:p>
    <w:p w:rsidR="00575467" w:rsidRPr="00C23E17" w:rsidRDefault="00575467" w:rsidP="00977B47">
      <w:pPr>
        <w:bidi/>
        <w:spacing w:line="276" w:lineRule="auto"/>
        <w:ind w:left="87"/>
        <w:rPr>
          <w:rFonts w:ascii="Traditional Arabic" w:eastAsiaTheme="minorHAnsi" w:hAnsi="Traditional Arabic" w:cs="Traditional Arabic"/>
          <w:sz w:val="36"/>
          <w:szCs w:val="36"/>
        </w:rPr>
      </w:pPr>
      <w:r w:rsidRPr="00C23E17">
        <w:rPr>
          <w:rFonts w:ascii="Traditional Arabic" w:eastAsiaTheme="minorHAnsi" w:hAnsi="Traditional Arabic" w:cs="Traditional Arabic"/>
          <w:sz w:val="36"/>
          <w:szCs w:val="36"/>
          <w:rtl/>
        </w:rPr>
        <w:t xml:space="preserve">يَا أَيُّهَا الَّذِينَ آَمَنُوا إِذَا تَدَايَنْتُمْ بِدَيْنٍ إِلَى أَجَلٍ مُسَمًّى فَاكْتُبُوهُ وَلْيَكْتُبْ بَيْنَكُمْ كَاتِبٌ بِالْعَدْلِ </w:t>
      </w:r>
    </w:p>
    <w:p w:rsidR="00575467" w:rsidRPr="00D176DA" w:rsidRDefault="00575467" w:rsidP="005C2E3D">
      <w:pPr>
        <w:spacing w:line="276" w:lineRule="auto"/>
        <w:ind w:left="1080"/>
        <w:jc w:val="both"/>
        <w:rPr>
          <w:rStyle w:val="gen"/>
        </w:rPr>
      </w:pPr>
    </w:p>
    <w:p w:rsidR="00575467" w:rsidRPr="00D176DA" w:rsidRDefault="00977B47" w:rsidP="00E12EF7">
      <w:pPr>
        <w:spacing w:after="240"/>
        <w:ind w:left="1620"/>
        <w:jc w:val="both"/>
        <w:rPr>
          <w:rStyle w:val="gen"/>
        </w:rPr>
      </w:pPr>
      <w:r>
        <w:rPr>
          <w:rStyle w:val="gen"/>
        </w:rPr>
        <w:t>“</w:t>
      </w:r>
      <w:r w:rsidR="00575467" w:rsidRPr="00D176DA">
        <w:rPr>
          <w:rStyle w:val="gen"/>
        </w:rPr>
        <w:t xml:space="preserve">Hai orang-orang yang beriman, apabila kamu bermu'amalah tidak secara tunai untuk waktu yang ditentukan, hendaklah kamu menuliskannya. Dan hendaklah seorang penulis di antara </w:t>
      </w:r>
      <w:r w:rsidR="00C23E17">
        <w:rPr>
          <w:rStyle w:val="gen"/>
        </w:rPr>
        <w:t>kamu menuliskannya dengan benar</w:t>
      </w:r>
      <w:r w:rsidR="00575467" w:rsidRPr="00D176DA">
        <w:rPr>
          <w:rStyle w:val="gen"/>
        </w:rPr>
        <w:t>.</w:t>
      </w:r>
      <w:r>
        <w:rPr>
          <w:rStyle w:val="gen"/>
        </w:rPr>
        <w:t>”</w:t>
      </w:r>
      <w:r w:rsidR="00575467" w:rsidRPr="00D176DA">
        <w:rPr>
          <w:rStyle w:val="FootnoteReference"/>
        </w:rPr>
        <w:footnoteReference w:id="49"/>
      </w:r>
    </w:p>
    <w:p w:rsidR="00575467" w:rsidRPr="00D176DA" w:rsidRDefault="006340EF" w:rsidP="00C53636">
      <w:pPr>
        <w:pStyle w:val="ListParagraph"/>
        <w:ind w:left="907" w:firstLine="720"/>
        <w:jc w:val="both"/>
        <w:rPr>
          <w:lang w:val="sv-SE"/>
        </w:rPr>
      </w:pPr>
      <w:r w:rsidRPr="00D176DA">
        <w:rPr>
          <w:rFonts w:asciiTheme="majorBidi" w:hAnsiTheme="majorBidi" w:cstheme="majorBidi"/>
          <w:sz w:val="24"/>
          <w:szCs w:val="24"/>
          <w:lang w:val="sv-SE"/>
        </w:rPr>
        <w:t>A</w:t>
      </w:r>
      <w:r w:rsidR="00575467" w:rsidRPr="00D176DA">
        <w:rPr>
          <w:rFonts w:asciiTheme="majorBidi" w:hAnsiTheme="majorBidi" w:cstheme="majorBidi"/>
          <w:sz w:val="24"/>
          <w:szCs w:val="24"/>
          <w:lang w:val="sv-SE"/>
        </w:rPr>
        <w:t xml:space="preserve">yat tersebut secara </w:t>
      </w:r>
      <w:r w:rsidRPr="00D176DA">
        <w:rPr>
          <w:rFonts w:asciiTheme="majorBidi" w:hAnsiTheme="majorBidi" w:cstheme="majorBidi"/>
          <w:sz w:val="24"/>
          <w:szCs w:val="24"/>
          <w:lang w:val="sv-SE"/>
        </w:rPr>
        <w:t xml:space="preserve">implisit </w:t>
      </w:r>
      <w:r w:rsidR="00575467" w:rsidRPr="00D176DA">
        <w:rPr>
          <w:rFonts w:asciiTheme="majorBidi" w:hAnsiTheme="majorBidi" w:cstheme="majorBidi"/>
          <w:sz w:val="24"/>
          <w:szCs w:val="24"/>
          <w:lang w:val="sv-SE"/>
        </w:rPr>
        <w:t>berbicara tentang prosedur menegakkan keadilan, yang ditunjukkan dengan perintah menulis hutang piutang secara adil, atau dengan penyaksian dua orang saksi laki-laki atau seorang laki-laki dan dua orang perempuan</w:t>
      </w:r>
      <w:r w:rsidRPr="00D176DA">
        <w:rPr>
          <w:rFonts w:asciiTheme="majorBidi" w:hAnsiTheme="majorBidi" w:cstheme="majorBidi"/>
          <w:sz w:val="24"/>
          <w:szCs w:val="24"/>
          <w:lang w:val="sv-SE"/>
        </w:rPr>
        <w:t>.</w:t>
      </w:r>
      <w:r w:rsidR="00575467" w:rsidRPr="00D176DA">
        <w:rPr>
          <w:rFonts w:asciiTheme="majorBidi" w:hAnsiTheme="majorBidi" w:cstheme="majorBidi"/>
          <w:sz w:val="24"/>
          <w:szCs w:val="24"/>
          <w:lang w:val="sv-SE"/>
        </w:rPr>
        <w:t xml:space="preserve"> Jadi aspek-aspek keadilan  dalam Islam bersifat menyeluruh meliputi prinsip, prosedur dan pelaksanaannya.</w:t>
      </w:r>
      <w:r w:rsidR="00575467" w:rsidRPr="00D176DA">
        <w:rPr>
          <w:lang w:val="sv-SE"/>
        </w:rPr>
        <w:t xml:space="preserve"> </w:t>
      </w:r>
    </w:p>
    <w:p w:rsidR="00575467" w:rsidRPr="00D176DA" w:rsidRDefault="005C2E3D" w:rsidP="005C2E3D">
      <w:pPr>
        <w:pStyle w:val="Heading2"/>
        <w:spacing w:line="276" w:lineRule="auto"/>
        <w:rPr>
          <w:lang w:val="sv-SE"/>
        </w:rPr>
      </w:pPr>
      <w:r w:rsidRPr="00D176DA">
        <w:rPr>
          <w:lang w:val="sv-SE"/>
        </w:rPr>
        <w:t xml:space="preserve">DASAR-DASAR PEMIKIRAN FIKIH </w:t>
      </w:r>
      <w:r w:rsidRPr="00D176DA">
        <w:rPr>
          <w:rFonts w:ascii="Times New Arabic" w:hAnsi="Times New Arabic"/>
          <w:i/>
          <w:iCs/>
          <w:lang w:val="sv-SE"/>
        </w:rPr>
        <w:t>SIYA&gt;SI</w:t>
      </w:r>
      <w:r w:rsidRPr="00D176DA">
        <w:rPr>
          <w:lang w:val="sv-SE"/>
        </w:rPr>
        <w:t xml:space="preserve"> ABDURRAHMAN WAHID</w:t>
      </w:r>
    </w:p>
    <w:p w:rsidR="00575467" w:rsidRPr="00D176DA" w:rsidRDefault="00575467" w:rsidP="00E12EF7">
      <w:pPr>
        <w:spacing w:line="276" w:lineRule="auto"/>
        <w:ind w:left="360" w:firstLine="630"/>
        <w:jc w:val="both"/>
        <w:rPr>
          <w:lang w:val="sv-SE"/>
        </w:rPr>
      </w:pPr>
      <w:r w:rsidRPr="00D176DA">
        <w:rPr>
          <w:lang w:val="sv-SE"/>
        </w:rPr>
        <w:t xml:space="preserve">Penolakannya terhadap kewajiban mendirikan negara Islam Indonesia, dan penerimaannya terhadap konsep </w:t>
      </w:r>
      <w:r w:rsidRPr="00D176DA">
        <w:rPr>
          <w:i/>
          <w:iCs/>
          <w:lang w:val="sv-SE"/>
        </w:rPr>
        <w:t>nation state</w:t>
      </w:r>
      <w:r w:rsidRPr="00D176DA">
        <w:rPr>
          <w:lang w:val="sv-SE"/>
        </w:rPr>
        <w:t xml:space="preserve">, di samping mempertegas pendekatannya yang cenderung </w:t>
      </w:r>
      <w:r w:rsidRPr="00D176DA">
        <w:rPr>
          <w:i/>
          <w:iCs/>
          <w:lang w:val="sv-SE"/>
        </w:rPr>
        <w:t>substantive inklusif realistik</w:t>
      </w:r>
      <w:r w:rsidR="00977B47">
        <w:rPr>
          <w:lang w:val="sv-SE"/>
        </w:rPr>
        <w:t xml:space="preserve">  juga dibangun di</w:t>
      </w:r>
      <w:r w:rsidRPr="00D176DA">
        <w:rPr>
          <w:lang w:val="sv-SE"/>
        </w:rPr>
        <w:t>atas argumen-argumen fikih.</w:t>
      </w:r>
    </w:p>
    <w:p w:rsidR="00575467" w:rsidRPr="000E319B" w:rsidRDefault="00575467" w:rsidP="00E12EF7">
      <w:pPr>
        <w:pStyle w:val="Heading3"/>
        <w:numPr>
          <w:ilvl w:val="0"/>
          <w:numId w:val="4"/>
        </w:numPr>
        <w:tabs>
          <w:tab w:val="left" w:pos="630"/>
        </w:tabs>
        <w:spacing w:before="0" w:line="276" w:lineRule="auto"/>
        <w:ind w:left="634" w:hanging="274"/>
        <w:rPr>
          <w:lang w:val="sv-SE"/>
        </w:rPr>
      </w:pPr>
      <w:r w:rsidRPr="000E319B">
        <w:rPr>
          <w:lang w:val="sv-SE"/>
        </w:rPr>
        <w:t xml:space="preserve">Bentuk negara termasuk sesuatu yang bersifat </w:t>
      </w:r>
      <w:r w:rsidRPr="000E319B">
        <w:rPr>
          <w:i/>
          <w:iCs/>
          <w:lang w:val="sv-SE"/>
        </w:rPr>
        <w:t>ijtiha&gt;di</w:t>
      </w:r>
      <w:r w:rsidRPr="000E319B">
        <w:rPr>
          <w:lang w:val="sv-SE"/>
        </w:rPr>
        <w:t xml:space="preserve"> </w:t>
      </w:r>
    </w:p>
    <w:p w:rsidR="00575467" w:rsidRPr="00D176DA" w:rsidRDefault="0072637A" w:rsidP="00E12EF7">
      <w:pPr>
        <w:pStyle w:val="ListParagraph"/>
        <w:spacing w:after="0"/>
        <w:ind w:left="634" w:firstLine="634"/>
        <w:contextualSpacing w:val="0"/>
        <w:jc w:val="both"/>
        <w:rPr>
          <w:rFonts w:ascii="Times New Arabic" w:hAnsi="Times New Arabic"/>
          <w:sz w:val="24"/>
          <w:szCs w:val="24"/>
          <w:lang w:val="sv-SE"/>
        </w:rPr>
      </w:pPr>
      <w:r w:rsidRPr="00D176DA">
        <w:rPr>
          <w:rFonts w:ascii="Times New Arabic" w:hAnsi="Times New Arabic"/>
          <w:sz w:val="24"/>
          <w:szCs w:val="24"/>
          <w:lang w:val="sv-SE"/>
        </w:rPr>
        <w:t>A</w:t>
      </w:r>
      <w:r w:rsidR="00575467" w:rsidRPr="00D176DA">
        <w:rPr>
          <w:rFonts w:ascii="Times New Arabic" w:hAnsi="Times New Arabic"/>
          <w:sz w:val="24"/>
          <w:szCs w:val="24"/>
          <w:lang w:val="sv-SE"/>
        </w:rPr>
        <w:t xml:space="preserve">bdurrahman Wahid  tidak menemukan adanya konsep baku negara Islam, walaupun menemukan sejumlah prinsip universal yang harus dijadikan ukuran dalam kehidupan bernegara. Hal tersebut menunjukkan bahwa persoalan bentuk negara termasuk persolan ijtihadi yang tidak dijelaskan </w:t>
      </w:r>
      <w:r w:rsidR="00575467" w:rsidRPr="00D176DA">
        <w:rPr>
          <w:rFonts w:ascii="Times New Arabic" w:hAnsi="Times New Arabic"/>
          <w:i/>
          <w:iCs/>
          <w:sz w:val="24"/>
          <w:szCs w:val="24"/>
          <w:lang w:val="sv-SE"/>
        </w:rPr>
        <w:t>nas}s}</w:t>
      </w:r>
      <w:r w:rsidR="00575467" w:rsidRPr="00D176DA">
        <w:rPr>
          <w:rFonts w:ascii="Times New Arabic" w:hAnsi="Times New Arabic"/>
          <w:sz w:val="24"/>
          <w:szCs w:val="24"/>
          <w:lang w:val="sv-SE"/>
        </w:rPr>
        <w:t xml:space="preserve"> </w:t>
      </w:r>
      <w:r w:rsidR="00575467" w:rsidRPr="00D176DA">
        <w:rPr>
          <w:rFonts w:ascii="Times New Arabic" w:hAnsi="Times New Arabic"/>
          <w:i/>
          <w:iCs/>
          <w:sz w:val="24"/>
          <w:szCs w:val="24"/>
          <w:lang w:val="sv-SE"/>
        </w:rPr>
        <w:t>(al-masku&gt;t ’anh</w:t>
      </w:r>
      <w:r w:rsidR="00575467" w:rsidRPr="00D176DA">
        <w:rPr>
          <w:rFonts w:ascii="Times New Arabic" w:hAnsi="Times New Arabic"/>
          <w:sz w:val="24"/>
          <w:szCs w:val="24"/>
          <w:lang w:val="sv-SE"/>
        </w:rPr>
        <w:t xml:space="preserve">). Ia lebih menempatkan permasalahan tersebut dalam bingkai </w:t>
      </w:r>
      <w:r w:rsidR="00575467" w:rsidRPr="00D176DA">
        <w:rPr>
          <w:rFonts w:ascii="Times New Arabic" w:hAnsi="Times New Arabic"/>
          <w:i/>
          <w:iCs/>
          <w:sz w:val="24"/>
          <w:szCs w:val="24"/>
          <w:lang w:val="sv-SE"/>
        </w:rPr>
        <w:t>mu’a&gt;malah</w:t>
      </w:r>
      <w:r w:rsidR="00575467" w:rsidRPr="00D176DA">
        <w:rPr>
          <w:rFonts w:ascii="Times New Arabic" w:hAnsi="Times New Arabic"/>
          <w:sz w:val="24"/>
          <w:szCs w:val="24"/>
          <w:lang w:val="sv-SE"/>
        </w:rPr>
        <w:t xml:space="preserve"> yang  </w:t>
      </w:r>
      <w:r w:rsidR="00575467" w:rsidRPr="00D176DA">
        <w:rPr>
          <w:rFonts w:ascii="Times New Arabic" w:hAnsi="Times New Arabic"/>
          <w:i/>
          <w:iCs/>
          <w:sz w:val="24"/>
          <w:szCs w:val="24"/>
          <w:lang w:val="sv-SE"/>
        </w:rPr>
        <w:t>ma’qu&gt;l al-ma’na</w:t>
      </w:r>
      <w:r w:rsidR="00575467" w:rsidRPr="00D176DA">
        <w:rPr>
          <w:rFonts w:ascii="Times New Arabic" w:hAnsi="Times New Arabic"/>
          <w:sz w:val="24"/>
          <w:szCs w:val="24"/>
          <w:lang w:val="sv-SE"/>
        </w:rPr>
        <w:t xml:space="preserve">, bukan </w:t>
      </w:r>
      <w:r w:rsidR="00575467" w:rsidRPr="00D176DA">
        <w:rPr>
          <w:rFonts w:ascii="Times New Arabic" w:hAnsi="Times New Arabic"/>
          <w:i/>
          <w:iCs/>
          <w:sz w:val="24"/>
          <w:szCs w:val="24"/>
          <w:lang w:val="sv-SE"/>
        </w:rPr>
        <w:t>ibadah mahd}ah</w:t>
      </w:r>
      <w:r w:rsidR="00575467" w:rsidRPr="00D176DA">
        <w:rPr>
          <w:rFonts w:ascii="Times New Arabic" w:hAnsi="Times New Arabic"/>
          <w:sz w:val="24"/>
          <w:szCs w:val="24"/>
          <w:lang w:val="sv-SE"/>
        </w:rPr>
        <w:t xml:space="preserve"> yang </w:t>
      </w:r>
      <w:r w:rsidR="00575467" w:rsidRPr="00D176DA">
        <w:rPr>
          <w:rFonts w:ascii="Times New Arabic" w:hAnsi="Times New Arabic"/>
          <w:i/>
          <w:iCs/>
          <w:sz w:val="24"/>
          <w:szCs w:val="24"/>
          <w:lang w:val="sv-SE"/>
        </w:rPr>
        <w:t>ghair ma’qu&gt;l al-ma’na&gt;</w:t>
      </w:r>
      <w:r w:rsidR="00575467" w:rsidRPr="00D176DA">
        <w:rPr>
          <w:rFonts w:ascii="Times New Arabic" w:hAnsi="Times New Arabic"/>
          <w:sz w:val="24"/>
          <w:szCs w:val="24"/>
          <w:lang w:val="sv-SE"/>
        </w:rPr>
        <w:t xml:space="preserve"> (</w:t>
      </w:r>
      <w:r w:rsidR="00575467" w:rsidRPr="00D176DA">
        <w:rPr>
          <w:rFonts w:ascii="Times New Arabic" w:hAnsi="Times New Arabic"/>
          <w:i/>
          <w:iCs/>
          <w:sz w:val="24"/>
          <w:szCs w:val="24"/>
          <w:lang w:val="sv-SE"/>
        </w:rPr>
        <w:t>ta’abbudi</w:t>
      </w:r>
      <w:r w:rsidR="00575467" w:rsidRPr="00D176DA">
        <w:rPr>
          <w:rFonts w:ascii="Times New Arabic" w:hAnsi="Times New Arabic"/>
          <w:sz w:val="24"/>
          <w:szCs w:val="24"/>
          <w:lang w:val="sv-SE"/>
        </w:rPr>
        <w:t>).</w:t>
      </w:r>
      <w:r w:rsidR="00575467" w:rsidRPr="00D176DA">
        <w:rPr>
          <w:rStyle w:val="FootnoteReference"/>
          <w:rFonts w:ascii="Times New Arabic" w:hAnsi="Times New Arabic"/>
          <w:sz w:val="24"/>
          <w:szCs w:val="24"/>
          <w:lang w:val="sv-SE"/>
        </w:rPr>
        <w:footnoteReference w:id="50"/>
      </w:r>
    </w:p>
    <w:p w:rsidR="00575467" w:rsidRPr="00D176DA" w:rsidRDefault="002A2A70" w:rsidP="00E12EF7">
      <w:pPr>
        <w:pStyle w:val="ListParagraph"/>
        <w:spacing w:after="0"/>
        <w:ind w:left="634" w:firstLine="634"/>
        <w:contextualSpacing w:val="0"/>
        <w:jc w:val="both"/>
        <w:rPr>
          <w:rFonts w:ascii="Times New Arabic" w:hAnsi="Times New Arabic"/>
          <w:sz w:val="24"/>
          <w:szCs w:val="24"/>
          <w:lang w:val="sv-SE"/>
        </w:rPr>
      </w:pPr>
      <w:r>
        <w:rPr>
          <w:rFonts w:ascii="Times New Arabic" w:hAnsi="Times New Arabic"/>
          <w:sz w:val="24"/>
          <w:szCs w:val="24"/>
          <w:lang w:val="sv-SE"/>
        </w:rPr>
        <w:t>Konsekwensinya ba</w:t>
      </w:r>
      <w:r w:rsidR="00665A66" w:rsidRPr="00D176DA">
        <w:rPr>
          <w:rFonts w:ascii="Times New Arabic" w:hAnsi="Times New Arabic"/>
          <w:sz w:val="24"/>
          <w:szCs w:val="24"/>
          <w:lang w:val="sv-SE"/>
        </w:rPr>
        <w:t>h</w:t>
      </w:r>
      <w:r>
        <w:rPr>
          <w:rFonts w:ascii="Times New Arabic" w:hAnsi="Times New Arabic"/>
          <w:sz w:val="24"/>
          <w:szCs w:val="24"/>
          <w:lang w:val="sv-SE"/>
        </w:rPr>
        <w:t>w</w:t>
      </w:r>
      <w:r w:rsidR="00665A66" w:rsidRPr="00D176DA">
        <w:rPr>
          <w:rFonts w:ascii="Times New Arabic" w:hAnsi="Times New Arabic"/>
          <w:sz w:val="24"/>
          <w:szCs w:val="24"/>
          <w:lang w:val="sv-SE"/>
        </w:rPr>
        <w:t>a p</w:t>
      </w:r>
      <w:r w:rsidR="00575467" w:rsidRPr="00D176DA">
        <w:rPr>
          <w:rFonts w:ascii="Times New Arabic" w:hAnsi="Times New Arabic"/>
          <w:sz w:val="24"/>
          <w:szCs w:val="24"/>
          <w:lang w:val="sv-SE"/>
        </w:rPr>
        <w:t xml:space="preserve">ermasalahan bentuk negara, dapat menggunakan pertimbangan akal secara luas. Bentuk negara </w:t>
      </w:r>
      <w:r w:rsidR="00665A66" w:rsidRPr="00D176DA">
        <w:rPr>
          <w:rFonts w:ascii="Times New Arabic" w:hAnsi="Times New Arabic"/>
          <w:sz w:val="24"/>
          <w:szCs w:val="24"/>
          <w:lang w:val="sv-SE"/>
        </w:rPr>
        <w:t xml:space="preserve">yang ada </w:t>
      </w:r>
      <w:r w:rsidR="006A10B1" w:rsidRPr="00D176DA">
        <w:rPr>
          <w:rFonts w:ascii="Times New Arabic" w:hAnsi="Times New Arabic"/>
          <w:sz w:val="24"/>
          <w:szCs w:val="24"/>
          <w:lang w:val="sv-SE"/>
        </w:rPr>
        <w:t>dalam sejarah p</w:t>
      </w:r>
      <w:r w:rsidR="00575467" w:rsidRPr="00D176DA">
        <w:rPr>
          <w:rFonts w:ascii="Times New Arabic" w:hAnsi="Times New Arabic"/>
          <w:sz w:val="24"/>
          <w:szCs w:val="24"/>
          <w:lang w:val="sv-SE"/>
        </w:rPr>
        <w:t xml:space="preserve">erkembangan Islam, bukanlah sesuatu yang baku dan tidak bisa berubah, tetapi sesuatu yang dinamis. </w:t>
      </w:r>
      <w:r w:rsidR="00665A66" w:rsidRPr="00D176DA">
        <w:rPr>
          <w:rFonts w:ascii="Times New Arabic" w:hAnsi="Times New Arabic"/>
          <w:sz w:val="24"/>
          <w:szCs w:val="24"/>
          <w:lang w:val="sv-SE"/>
        </w:rPr>
        <w:t>V</w:t>
      </w:r>
      <w:r w:rsidR="00575467" w:rsidRPr="00D176DA">
        <w:rPr>
          <w:rFonts w:ascii="Times New Arabic" w:hAnsi="Times New Arabic"/>
          <w:sz w:val="24"/>
          <w:szCs w:val="24"/>
          <w:lang w:val="sv-SE"/>
        </w:rPr>
        <w:t>ariasi model pemilihan kepala negara</w:t>
      </w:r>
      <w:r w:rsidR="00665A66" w:rsidRPr="00D176DA">
        <w:rPr>
          <w:rFonts w:ascii="Times New Arabic" w:hAnsi="Times New Arabic"/>
          <w:sz w:val="24"/>
          <w:szCs w:val="24"/>
          <w:lang w:val="sv-SE"/>
        </w:rPr>
        <w:t xml:space="preserve"> </w:t>
      </w:r>
      <w:r w:rsidR="00575467" w:rsidRPr="00D176DA">
        <w:rPr>
          <w:rFonts w:ascii="Times New Arabic" w:hAnsi="Times New Arabic"/>
          <w:sz w:val="24"/>
          <w:szCs w:val="24"/>
          <w:lang w:val="sv-SE"/>
        </w:rPr>
        <w:t xml:space="preserve">bukan </w:t>
      </w:r>
      <w:r w:rsidR="006A10B1" w:rsidRPr="00D176DA">
        <w:rPr>
          <w:rFonts w:ascii="Times New Arabic" w:hAnsi="Times New Arabic"/>
          <w:sz w:val="24"/>
          <w:szCs w:val="24"/>
          <w:lang w:val="sv-SE"/>
        </w:rPr>
        <w:t xml:space="preserve">hal </w:t>
      </w:r>
      <w:r w:rsidR="00575467" w:rsidRPr="00D176DA">
        <w:rPr>
          <w:rFonts w:ascii="Times New Arabic" w:hAnsi="Times New Arabic"/>
          <w:sz w:val="24"/>
          <w:szCs w:val="24"/>
          <w:lang w:val="sv-SE"/>
        </w:rPr>
        <w:t>yang dogmatik (</w:t>
      </w:r>
      <w:r w:rsidR="00575467" w:rsidRPr="00D176DA">
        <w:rPr>
          <w:rFonts w:ascii="Times New Arabic" w:hAnsi="Times New Arabic"/>
          <w:i/>
          <w:iCs/>
          <w:sz w:val="24"/>
          <w:szCs w:val="24"/>
          <w:lang w:val="sv-SE"/>
        </w:rPr>
        <w:t>ghair mu’allalah</w:t>
      </w:r>
      <w:r w:rsidR="00575467" w:rsidRPr="00D176DA">
        <w:rPr>
          <w:rFonts w:ascii="Times New Arabic" w:hAnsi="Times New Arabic"/>
          <w:sz w:val="24"/>
          <w:szCs w:val="24"/>
          <w:lang w:val="sv-SE"/>
        </w:rPr>
        <w:t>),</w:t>
      </w:r>
      <w:r w:rsidR="006A10B1" w:rsidRPr="00D176DA">
        <w:rPr>
          <w:rFonts w:ascii="Times New Arabic" w:hAnsi="Times New Arabic"/>
          <w:sz w:val="24"/>
          <w:szCs w:val="24"/>
          <w:lang w:val="sv-SE"/>
        </w:rPr>
        <w:t xml:space="preserve"> </w:t>
      </w:r>
      <w:r w:rsidR="00665A66" w:rsidRPr="00D176DA">
        <w:rPr>
          <w:rFonts w:ascii="Times New Arabic" w:hAnsi="Times New Arabic"/>
          <w:sz w:val="24"/>
          <w:szCs w:val="24"/>
          <w:lang w:val="sv-SE"/>
        </w:rPr>
        <w:t xml:space="preserve">tetapi karena pertimbangan dan illat tertentu. Hal tersebut sesuati dengan kaidah </w:t>
      </w:r>
      <w:r w:rsidR="00575467" w:rsidRPr="00D176DA">
        <w:rPr>
          <w:rFonts w:ascii="Times New Arabic" w:hAnsi="Times New Arabic"/>
          <w:sz w:val="24"/>
          <w:szCs w:val="24"/>
          <w:lang w:val="sv-SE"/>
        </w:rPr>
        <w:t>”</w:t>
      </w:r>
      <w:r w:rsidR="00575467" w:rsidRPr="00D176DA">
        <w:rPr>
          <w:rFonts w:ascii="Times New Arabic" w:hAnsi="Times New Arabic"/>
          <w:i/>
          <w:iCs/>
          <w:sz w:val="24"/>
          <w:szCs w:val="24"/>
          <w:lang w:val="sv-SE"/>
        </w:rPr>
        <w:t>al-h}ukm yadu&gt;r ma’a al-illah wuju&gt;dan wa adaman”</w:t>
      </w:r>
      <w:r w:rsidR="00665A66" w:rsidRPr="00D176DA">
        <w:rPr>
          <w:rFonts w:ascii="Times New Arabic" w:hAnsi="Times New Arabic"/>
          <w:i/>
          <w:iCs/>
          <w:sz w:val="24"/>
          <w:szCs w:val="24"/>
          <w:lang w:val="sv-SE"/>
        </w:rPr>
        <w:t xml:space="preserve"> </w:t>
      </w:r>
      <w:r w:rsidR="00575467" w:rsidRPr="00D176DA">
        <w:rPr>
          <w:rFonts w:ascii="Times New Arabic" w:hAnsi="Times New Arabic"/>
          <w:i/>
          <w:iCs/>
          <w:sz w:val="24"/>
          <w:szCs w:val="24"/>
          <w:lang w:val="sv-SE"/>
        </w:rPr>
        <w:t xml:space="preserve"> </w:t>
      </w:r>
      <w:r w:rsidR="00665A66" w:rsidRPr="00D176DA">
        <w:rPr>
          <w:rFonts w:ascii="Times New Arabic" w:hAnsi="Times New Arabic"/>
          <w:sz w:val="24"/>
          <w:szCs w:val="24"/>
          <w:lang w:val="sv-SE"/>
        </w:rPr>
        <w:t>hukum</w:t>
      </w:r>
      <w:r w:rsidR="00575467" w:rsidRPr="00D176DA">
        <w:rPr>
          <w:rFonts w:ascii="Times New Arabic" w:hAnsi="Times New Arabic"/>
          <w:sz w:val="24"/>
          <w:szCs w:val="24"/>
          <w:lang w:val="sv-SE"/>
        </w:rPr>
        <w:t xml:space="preserve"> dapat berubah karena perubahan </w:t>
      </w:r>
      <w:r w:rsidR="00575467" w:rsidRPr="00D176DA">
        <w:rPr>
          <w:rFonts w:ascii="Times New Arabic" w:hAnsi="Times New Arabic"/>
          <w:i/>
          <w:iCs/>
          <w:sz w:val="24"/>
          <w:szCs w:val="24"/>
          <w:lang w:val="sv-SE"/>
        </w:rPr>
        <w:t xml:space="preserve">’illah </w:t>
      </w:r>
      <w:r w:rsidR="00575467" w:rsidRPr="00D176DA">
        <w:rPr>
          <w:rFonts w:ascii="Times New Arabic" w:hAnsi="Times New Arabic"/>
          <w:sz w:val="24"/>
          <w:szCs w:val="24"/>
          <w:lang w:val="sv-SE"/>
        </w:rPr>
        <w:t xml:space="preserve">atau karena tidak ditemukannya </w:t>
      </w:r>
      <w:r w:rsidR="00575467" w:rsidRPr="00D176DA">
        <w:rPr>
          <w:rFonts w:ascii="Times New Arabic" w:hAnsi="Times New Arabic"/>
          <w:i/>
          <w:iCs/>
          <w:sz w:val="24"/>
          <w:szCs w:val="24"/>
          <w:lang w:val="sv-SE"/>
        </w:rPr>
        <w:t xml:space="preserve">’illah. </w:t>
      </w:r>
      <w:r w:rsidR="00575467" w:rsidRPr="00D176DA">
        <w:rPr>
          <w:rFonts w:ascii="Times New Arabic" w:hAnsi="Times New Arabic"/>
          <w:sz w:val="24"/>
          <w:szCs w:val="24"/>
          <w:lang w:val="sv-SE"/>
        </w:rPr>
        <w:t xml:space="preserve">  </w:t>
      </w:r>
    </w:p>
    <w:p w:rsidR="00575467" w:rsidRPr="00D176DA" w:rsidRDefault="00665A66" w:rsidP="00E12EF7">
      <w:pPr>
        <w:pStyle w:val="ListParagraph"/>
        <w:spacing w:after="0"/>
        <w:ind w:left="634" w:firstLine="634"/>
        <w:contextualSpacing w:val="0"/>
        <w:jc w:val="both"/>
        <w:rPr>
          <w:rFonts w:ascii="Times New Arabic" w:hAnsi="Times New Arabic"/>
          <w:sz w:val="24"/>
          <w:szCs w:val="24"/>
          <w:lang w:val="sv-SE"/>
        </w:rPr>
      </w:pPr>
      <w:r w:rsidRPr="00D176DA">
        <w:rPr>
          <w:rFonts w:ascii="Times New Arabic" w:hAnsi="Times New Arabic"/>
          <w:sz w:val="24"/>
          <w:szCs w:val="24"/>
          <w:lang w:val="sv-SE"/>
        </w:rPr>
        <w:t xml:space="preserve">Mengenai masalah </w:t>
      </w:r>
      <w:r w:rsidR="00575467" w:rsidRPr="00D176DA">
        <w:rPr>
          <w:rFonts w:ascii="Times New Arabic" w:hAnsi="Times New Arabic"/>
          <w:sz w:val="24"/>
          <w:szCs w:val="24"/>
          <w:lang w:val="sv-SE"/>
        </w:rPr>
        <w:t xml:space="preserve">yang tidak dijelaskan dalam </w:t>
      </w:r>
      <w:r w:rsidR="00575467" w:rsidRPr="00D176DA">
        <w:rPr>
          <w:rFonts w:ascii="Times New Arabic" w:hAnsi="Times New Arabic"/>
          <w:i/>
          <w:iCs/>
          <w:sz w:val="24"/>
          <w:szCs w:val="24"/>
          <w:lang w:val="sv-SE"/>
        </w:rPr>
        <w:t>nas}s}</w:t>
      </w:r>
      <w:r w:rsidR="00575467" w:rsidRPr="00D176DA">
        <w:rPr>
          <w:rFonts w:ascii="Times New Arabic" w:hAnsi="Times New Arabic"/>
          <w:sz w:val="24"/>
          <w:szCs w:val="24"/>
          <w:lang w:val="sv-SE"/>
        </w:rPr>
        <w:t>, ulama meng</w:t>
      </w:r>
      <w:r w:rsidRPr="00D176DA">
        <w:rPr>
          <w:rFonts w:ascii="Times New Arabic" w:hAnsi="Times New Arabic"/>
          <w:sz w:val="24"/>
          <w:szCs w:val="24"/>
          <w:lang w:val="sv-SE"/>
        </w:rPr>
        <w:t xml:space="preserve">gunakan </w:t>
      </w:r>
      <w:r w:rsidR="00575467" w:rsidRPr="00D176DA">
        <w:rPr>
          <w:rFonts w:ascii="Times New Arabic" w:hAnsi="Times New Arabic"/>
          <w:sz w:val="24"/>
          <w:szCs w:val="24"/>
          <w:lang w:val="sv-SE"/>
        </w:rPr>
        <w:t xml:space="preserve">metode </w:t>
      </w:r>
      <w:r w:rsidR="006A10B1" w:rsidRPr="00D176DA">
        <w:rPr>
          <w:rFonts w:ascii="Times New Arabic" w:hAnsi="Times New Arabic"/>
          <w:sz w:val="24"/>
          <w:szCs w:val="24"/>
          <w:lang w:val="sv-SE"/>
        </w:rPr>
        <w:t>t</w:t>
      </w:r>
      <w:r w:rsidRPr="00D176DA">
        <w:rPr>
          <w:rFonts w:ascii="Times New Arabic" w:hAnsi="Times New Arabic"/>
          <w:sz w:val="24"/>
          <w:szCs w:val="24"/>
          <w:lang w:val="sv-SE"/>
        </w:rPr>
        <w:t xml:space="preserve">ertentu, seperti </w:t>
      </w:r>
      <w:r w:rsidR="00575467" w:rsidRPr="00D176DA">
        <w:rPr>
          <w:rFonts w:ascii="Times New Arabic" w:hAnsi="Times New Arabic"/>
          <w:i/>
          <w:iCs/>
          <w:sz w:val="24"/>
          <w:szCs w:val="24"/>
          <w:lang w:val="sv-SE"/>
        </w:rPr>
        <w:t>mas}lah}ah mursalah,</w:t>
      </w:r>
      <w:r w:rsidR="00575467" w:rsidRPr="00D176DA">
        <w:rPr>
          <w:rFonts w:ascii="Times New Arabic" w:hAnsi="Times New Arabic"/>
          <w:sz w:val="24"/>
          <w:szCs w:val="24"/>
          <w:lang w:val="sv-SE"/>
        </w:rPr>
        <w:t xml:space="preserve"> </w:t>
      </w:r>
      <w:r w:rsidR="00575467" w:rsidRPr="00D176DA">
        <w:rPr>
          <w:rFonts w:ascii="Times New Arabic" w:hAnsi="Times New Arabic"/>
          <w:i/>
          <w:iCs/>
          <w:sz w:val="24"/>
          <w:szCs w:val="24"/>
          <w:lang w:val="sv-SE"/>
        </w:rPr>
        <w:t>istih}sa&gt;n mas}lah}i</w:t>
      </w:r>
      <w:r w:rsidR="00575467" w:rsidRPr="00D176DA">
        <w:rPr>
          <w:rFonts w:ascii="Times New Arabic" w:hAnsi="Times New Arabic"/>
          <w:sz w:val="24"/>
          <w:szCs w:val="24"/>
          <w:lang w:val="sv-SE"/>
        </w:rPr>
        <w:t xml:space="preserve"> dan </w:t>
      </w:r>
      <w:r w:rsidR="00575467" w:rsidRPr="00D176DA">
        <w:rPr>
          <w:rFonts w:ascii="Times New Arabic" w:hAnsi="Times New Arabic"/>
          <w:i/>
          <w:iCs/>
          <w:sz w:val="24"/>
          <w:szCs w:val="24"/>
          <w:lang w:val="sv-SE"/>
        </w:rPr>
        <w:t>istis}h}a&gt;b</w:t>
      </w:r>
      <w:r w:rsidR="00575467" w:rsidRPr="00D176DA">
        <w:rPr>
          <w:rFonts w:ascii="Times New Arabic" w:hAnsi="Times New Arabic"/>
          <w:sz w:val="24"/>
          <w:szCs w:val="24"/>
          <w:lang w:val="sv-SE"/>
        </w:rPr>
        <w:t>.</w:t>
      </w:r>
      <w:r w:rsidR="00575467" w:rsidRPr="00D176DA">
        <w:rPr>
          <w:rStyle w:val="FootnoteReference"/>
          <w:rFonts w:ascii="Times New Arabic" w:hAnsi="Times New Arabic"/>
          <w:sz w:val="24"/>
          <w:szCs w:val="24"/>
          <w:lang w:val="sv-SE"/>
        </w:rPr>
        <w:footnoteReference w:id="51"/>
      </w:r>
      <w:r w:rsidR="00575467" w:rsidRPr="00D176DA">
        <w:rPr>
          <w:rFonts w:ascii="Times New Arabic" w:hAnsi="Times New Arabic"/>
          <w:sz w:val="24"/>
          <w:szCs w:val="24"/>
          <w:lang w:val="sv-SE"/>
        </w:rPr>
        <w:t xml:space="preserve"> Abdurrahman </w:t>
      </w:r>
      <w:r w:rsidR="00281D34" w:rsidRPr="00D176DA">
        <w:rPr>
          <w:rFonts w:ascii="Times New Arabic" w:hAnsi="Times New Arabic"/>
          <w:sz w:val="24"/>
          <w:szCs w:val="24"/>
          <w:lang w:val="sv-SE"/>
        </w:rPr>
        <w:t xml:space="preserve">Wahid dalam beberapa artikelnya </w:t>
      </w:r>
      <w:r w:rsidR="00575467" w:rsidRPr="00D176DA">
        <w:rPr>
          <w:rFonts w:ascii="Times New Arabic" w:hAnsi="Times New Arabic"/>
          <w:sz w:val="24"/>
          <w:szCs w:val="24"/>
          <w:lang w:val="sv-SE"/>
        </w:rPr>
        <w:t xml:space="preserve">secara berulang-ulang </w:t>
      </w:r>
      <w:r w:rsidR="00281D34" w:rsidRPr="00D176DA">
        <w:rPr>
          <w:rFonts w:ascii="Times New Arabic" w:hAnsi="Times New Arabic"/>
          <w:sz w:val="24"/>
          <w:szCs w:val="24"/>
          <w:lang w:val="sv-SE"/>
        </w:rPr>
        <w:t>me</w:t>
      </w:r>
      <w:r w:rsidR="002A2A70">
        <w:rPr>
          <w:rFonts w:ascii="Times New Arabic" w:hAnsi="Times New Arabic"/>
          <w:sz w:val="24"/>
          <w:szCs w:val="24"/>
          <w:lang w:val="sv-SE"/>
        </w:rPr>
        <w:t>n</w:t>
      </w:r>
      <w:r w:rsidR="00575467" w:rsidRPr="00D176DA">
        <w:rPr>
          <w:rFonts w:ascii="Times New Arabic" w:hAnsi="Times New Arabic"/>
          <w:sz w:val="24"/>
          <w:szCs w:val="24"/>
          <w:lang w:val="sv-SE"/>
        </w:rPr>
        <w:t>dasar</w:t>
      </w:r>
      <w:r w:rsidR="00281D34" w:rsidRPr="00D176DA">
        <w:rPr>
          <w:rFonts w:ascii="Times New Arabic" w:hAnsi="Times New Arabic"/>
          <w:sz w:val="24"/>
          <w:szCs w:val="24"/>
          <w:lang w:val="sv-SE"/>
        </w:rPr>
        <w:t>kan</w:t>
      </w:r>
      <w:r w:rsidR="00575467" w:rsidRPr="00D176DA">
        <w:rPr>
          <w:rFonts w:ascii="Times New Arabic" w:hAnsi="Times New Arabic"/>
          <w:sz w:val="24"/>
          <w:szCs w:val="24"/>
          <w:lang w:val="sv-SE"/>
        </w:rPr>
        <w:t xml:space="preserve"> pertimbangannya pada </w:t>
      </w:r>
      <w:r w:rsidR="00575467" w:rsidRPr="00D176DA">
        <w:rPr>
          <w:rFonts w:ascii="Times New Arabic" w:hAnsi="Times New Arabic"/>
          <w:i/>
          <w:iCs/>
          <w:sz w:val="24"/>
          <w:szCs w:val="24"/>
          <w:lang w:val="sv-SE"/>
        </w:rPr>
        <w:t>mas}lah}ah ’a&gt;mmah</w:t>
      </w:r>
      <w:r w:rsidR="00575467" w:rsidRPr="00D176DA">
        <w:rPr>
          <w:rFonts w:ascii="Times New Arabic" w:hAnsi="Times New Arabic"/>
          <w:sz w:val="24"/>
          <w:szCs w:val="24"/>
          <w:lang w:val="sv-SE"/>
        </w:rPr>
        <w:t xml:space="preserve"> dan </w:t>
      </w:r>
      <w:r w:rsidR="00575467" w:rsidRPr="00D176DA">
        <w:rPr>
          <w:rFonts w:ascii="Times New Arabic" w:hAnsi="Times New Arabic"/>
          <w:i/>
          <w:iCs/>
          <w:sz w:val="24"/>
          <w:szCs w:val="24"/>
          <w:lang w:val="sv-SE"/>
        </w:rPr>
        <w:t xml:space="preserve">’illah </w:t>
      </w:r>
      <w:r w:rsidR="00575467" w:rsidRPr="00D176DA">
        <w:rPr>
          <w:rFonts w:ascii="Times New Arabic" w:hAnsi="Times New Arabic"/>
          <w:sz w:val="24"/>
          <w:szCs w:val="24"/>
          <w:lang w:val="sv-SE"/>
        </w:rPr>
        <w:t xml:space="preserve">hukum. Abdurrahman Wahid </w:t>
      </w:r>
      <w:r w:rsidR="006A10B1" w:rsidRPr="00D176DA">
        <w:rPr>
          <w:rFonts w:ascii="Times New Arabic" w:hAnsi="Times New Arabic"/>
          <w:sz w:val="24"/>
          <w:szCs w:val="24"/>
          <w:lang w:val="sv-SE"/>
        </w:rPr>
        <w:t xml:space="preserve">mengkritik </w:t>
      </w:r>
      <w:r w:rsidR="00281D34" w:rsidRPr="00D176DA">
        <w:rPr>
          <w:rFonts w:ascii="Times New Arabic" w:hAnsi="Times New Arabic"/>
          <w:sz w:val="24"/>
          <w:szCs w:val="24"/>
          <w:lang w:val="sv-SE"/>
        </w:rPr>
        <w:t xml:space="preserve">penafsiran </w:t>
      </w:r>
      <w:r w:rsidR="006A10B1" w:rsidRPr="00D176DA">
        <w:rPr>
          <w:rFonts w:ascii="Times New Arabic" w:hAnsi="Times New Arabic"/>
          <w:sz w:val="24"/>
          <w:szCs w:val="24"/>
          <w:lang w:val="sv-SE"/>
        </w:rPr>
        <w:t>yang</w:t>
      </w:r>
      <w:r w:rsidR="00281D34" w:rsidRPr="00D176DA">
        <w:rPr>
          <w:rFonts w:ascii="Times New Arabic" w:hAnsi="Times New Arabic"/>
          <w:sz w:val="24"/>
          <w:szCs w:val="24"/>
          <w:lang w:val="sv-SE"/>
        </w:rPr>
        <w:t xml:space="preserve"> cenderung </w:t>
      </w:r>
      <w:r w:rsidR="00575467" w:rsidRPr="00D176DA">
        <w:rPr>
          <w:rFonts w:ascii="Times New Arabic" w:hAnsi="Times New Arabic"/>
          <w:sz w:val="24"/>
          <w:szCs w:val="24"/>
          <w:lang w:val="sv-SE"/>
        </w:rPr>
        <w:t xml:space="preserve">tekstual dan parsial. </w:t>
      </w:r>
      <w:r w:rsidR="00281D34" w:rsidRPr="00D176DA">
        <w:rPr>
          <w:rFonts w:ascii="Times New Arabic" w:hAnsi="Times New Arabic"/>
          <w:sz w:val="24"/>
          <w:szCs w:val="24"/>
          <w:lang w:val="sv-SE"/>
        </w:rPr>
        <w:t xml:space="preserve">Sebagai alternatifnya </w:t>
      </w:r>
      <w:r w:rsidR="006A10B1" w:rsidRPr="00D176DA">
        <w:rPr>
          <w:rFonts w:ascii="Times New Arabic" w:hAnsi="Times New Arabic"/>
          <w:sz w:val="24"/>
          <w:szCs w:val="24"/>
          <w:lang w:val="sv-SE"/>
        </w:rPr>
        <w:t>ia</w:t>
      </w:r>
      <w:r w:rsidR="00281D34" w:rsidRPr="00D176DA">
        <w:rPr>
          <w:rFonts w:ascii="Times New Arabic" w:hAnsi="Times New Arabic"/>
          <w:sz w:val="24"/>
          <w:szCs w:val="24"/>
          <w:lang w:val="sv-SE"/>
        </w:rPr>
        <w:t xml:space="preserve"> </w:t>
      </w:r>
      <w:r w:rsidR="00281D34" w:rsidRPr="00D176DA">
        <w:rPr>
          <w:rFonts w:ascii="Times New Arabic" w:hAnsi="Times New Arabic"/>
          <w:sz w:val="24"/>
          <w:szCs w:val="24"/>
          <w:lang w:val="sv-SE"/>
        </w:rPr>
        <w:lastRenderedPageBreak/>
        <w:t>menawarkan p</w:t>
      </w:r>
      <w:r w:rsidR="00575467" w:rsidRPr="00D176DA">
        <w:rPr>
          <w:rFonts w:ascii="Times New Arabic" w:hAnsi="Times New Arabic"/>
          <w:sz w:val="24"/>
          <w:szCs w:val="24"/>
          <w:lang w:val="sv-SE"/>
        </w:rPr>
        <w:t xml:space="preserve">emahaman yang lebih mengedepankan nilai-nilai </w:t>
      </w:r>
      <w:r w:rsidR="006A10B1" w:rsidRPr="00D176DA">
        <w:rPr>
          <w:rFonts w:ascii="Times New Arabic" w:hAnsi="Times New Arabic"/>
          <w:sz w:val="24"/>
          <w:szCs w:val="24"/>
          <w:lang w:val="sv-SE"/>
        </w:rPr>
        <w:t xml:space="preserve">substansi ajarannya dari pada </w:t>
      </w:r>
      <w:r w:rsidR="00575467" w:rsidRPr="00D176DA">
        <w:rPr>
          <w:rFonts w:ascii="Times New Arabic" w:hAnsi="Times New Arabic"/>
          <w:sz w:val="24"/>
          <w:szCs w:val="24"/>
          <w:lang w:val="sv-SE"/>
        </w:rPr>
        <w:t xml:space="preserve">bentuk formalnya.  </w:t>
      </w:r>
    </w:p>
    <w:p w:rsidR="00575467" w:rsidRPr="00D176DA" w:rsidRDefault="00575467" w:rsidP="00E12EF7">
      <w:pPr>
        <w:pStyle w:val="ListParagraph"/>
        <w:spacing w:after="0"/>
        <w:ind w:left="630" w:firstLine="720"/>
        <w:jc w:val="both"/>
        <w:rPr>
          <w:rFonts w:ascii="Times New Arabic" w:hAnsi="Times New Arabic"/>
          <w:sz w:val="24"/>
          <w:szCs w:val="24"/>
          <w:lang w:val="sv-SE"/>
        </w:rPr>
      </w:pPr>
      <w:r w:rsidRPr="00D176DA">
        <w:rPr>
          <w:rFonts w:ascii="Times New Arabic" w:hAnsi="Times New Arabic"/>
          <w:sz w:val="24"/>
          <w:szCs w:val="24"/>
          <w:lang w:val="sv-SE"/>
        </w:rPr>
        <w:t>Penerimaan Abdurrahman Wahid terhadap asas tunggal dan NKRI</w:t>
      </w:r>
      <w:r w:rsidR="00281D34" w:rsidRPr="00D176DA">
        <w:rPr>
          <w:rFonts w:ascii="Times New Arabic" w:hAnsi="Times New Arabic"/>
          <w:sz w:val="24"/>
          <w:szCs w:val="24"/>
          <w:lang w:val="sv-SE"/>
        </w:rPr>
        <w:t>,</w:t>
      </w:r>
      <w:r w:rsidRPr="00D176DA">
        <w:rPr>
          <w:rFonts w:ascii="Times New Arabic" w:hAnsi="Times New Arabic"/>
          <w:sz w:val="24"/>
          <w:szCs w:val="24"/>
          <w:lang w:val="sv-SE"/>
        </w:rPr>
        <w:t xml:space="preserve"> </w:t>
      </w:r>
      <w:r w:rsidR="00281D34" w:rsidRPr="00D176DA">
        <w:rPr>
          <w:rFonts w:ascii="Times New Arabic" w:hAnsi="Times New Arabic"/>
          <w:sz w:val="24"/>
          <w:szCs w:val="24"/>
          <w:lang w:val="sv-SE"/>
        </w:rPr>
        <w:t>dilanda</w:t>
      </w:r>
      <w:r w:rsidR="002A2A70">
        <w:rPr>
          <w:rFonts w:ascii="Times New Arabic" w:hAnsi="Times New Arabic"/>
          <w:sz w:val="24"/>
          <w:szCs w:val="24"/>
          <w:lang w:val="sv-SE"/>
        </w:rPr>
        <w:t>s</w:t>
      </w:r>
      <w:r w:rsidR="00281D34" w:rsidRPr="00D176DA">
        <w:rPr>
          <w:rFonts w:ascii="Times New Arabic" w:hAnsi="Times New Arabic"/>
          <w:sz w:val="24"/>
          <w:szCs w:val="24"/>
          <w:lang w:val="sv-SE"/>
        </w:rPr>
        <w:t xml:space="preserve">i </w:t>
      </w:r>
      <w:r w:rsidRPr="00D176DA">
        <w:rPr>
          <w:rFonts w:ascii="Times New Arabic" w:hAnsi="Times New Arabic"/>
          <w:sz w:val="24"/>
          <w:szCs w:val="24"/>
          <w:lang w:val="sv-SE"/>
        </w:rPr>
        <w:t xml:space="preserve"> oleh pertimbangan-pertimbangan fikih</w:t>
      </w:r>
      <w:r w:rsidR="002A7CAB" w:rsidRPr="00D176DA">
        <w:rPr>
          <w:rFonts w:ascii="Times New Arabic" w:hAnsi="Times New Arabic"/>
          <w:sz w:val="24"/>
          <w:szCs w:val="24"/>
          <w:lang w:val="sv-SE"/>
        </w:rPr>
        <w:t xml:space="preserve">. </w:t>
      </w:r>
      <w:r w:rsidR="002A7CAB" w:rsidRPr="002A2A70">
        <w:rPr>
          <w:rFonts w:ascii="Times New Arabic" w:hAnsi="Times New Arabic"/>
          <w:i/>
          <w:iCs/>
          <w:sz w:val="24"/>
          <w:szCs w:val="24"/>
          <w:lang w:val="sv-SE"/>
        </w:rPr>
        <w:t>Pertama</w:t>
      </w:r>
      <w:r w:rsidR="002A2A70">
        <w:rPr>
          <w:rFonts w:ascii="Times New Arabic" w:hAnsi="Times New Arabic"/>
          <w:sz w:val="24"/>
          <w:szCs w:val="24"/>
          <w:lang w:val="sv-SE"/>
        </w:rPr>
        <w:t>,</w:t>
      </w:r>
      <w:r w:rsidR="002A7CAB" w:rsidRPr="00D176DA">
        <w:rPr>
          <w:rFonts w:ascii="Times New Arabic" w:hAnsi="Times New Arabic"/>
          <w:sz w:val="24"/>
          <w:szCs w:val="24"/>
          <w:lang w:val="sv-SE"/>
        </w:rPr>
        <w:t xml:space="preserve"> d</w:t>
      </w:r>
      <w:r w:rsidRPr="00D176DA">
        <w:rPr>
          <w:rFonts w:ascii="Times New Arabic" w:hAnsi="Times New Arabic"/>
          <w:sz w:val="24"/>
          <w:szCs w:val="24"/>
          <w:lang w:val="sv-SE"/>
        </w:rPr>
        <w:t xml:space="preserve">alam </w:t>
      </w:r>
      <w:r w:rsidR="00281D34" w:rsidRPr="00D176DA">
        <w:rPr>
          <w:rFonts w:ascii="Times New Arabic" w:hAnsi="Times New Arabic"/>
          <w:sz w:val="24"/>
          <w:szCs w:val="24"/>
          <w:lang w:val="sv-SE"/>
        </w:rPr>
        <w:t xml:space="preserve">literatur </w:t>
      </w:r>
      <w:r w:rsidRPr="00D176DA">
        <w:rPr>
          <w:rFonts w:ascii="Times New Arabic" w:hAnsi="Times New Arabic"/>
          <w:sz w:val="24"/>
          <w:szCs w:val="24"/>
          <w:lang w:val="sv-SE"/>
        </w:rPr>
        <w:t xml:space="preserve">fikih, negara dibagi menjadi </w:t>
      </w:r>
      <w:r w:rsidRPr="00D176DA">
        <w:rPr>
          <w:rFonts w:ascii="Times New Arabic" w:hAnsi="Times New Arabic"/>
          <w:i/>
          <w:iCs/>
          <w:sz w:val="24"/>
          <w:szCs w:val="24"/>
          <w:lang w:val="sv-SE"/>
        </w:rPr>
        <w:t xml:space="preserve">da&gt;r al-Isla&gt;m, da&gt;r al-kufri </w:t>
      </w:r>
      <w:r w:rsidRPr="00D176DA">
        <w:rPr>
          <w:rFonts w:ascii="Times New Arabic" w:hAnsi="Times New Arabic"/>
          <w:sz w:val="24"/>
          <w:szCs w:val="24"/>
          <w:lang w:val="sv-SE"/>
        </w:rPr>
        <w:t>dan</w:t>
      </w:r>
      <w:r w:rsidRPr="00D176DA">
        <w:rPr>
          <w:rFonts w:ascii="Times New Arabic" w:hAnsi="Times New Arabic"/>
          <w:i/>
          <w:iCs/>
          <w:sz w:val="24"/>
          <w:szCs w:val="24"/>
          <w:lang w:val="sv-SE"/>
        </w:rPr>
        <w:t xml:space="preserve"> da&gt;r al-s}ulh.</w:t>
      </w:r>
      <w:r w:rsidRPr="00D176DA">
        <w:rPr>
          <w:rFonts w:ascii="Times New Arabic" w:hAnsi="Times New Arabic"/>
          <w:sz w:val="24"/>
          <w:szCs w:val="24"/>
          <w:lang w:val="sv-SE"/>
        </w:rPr>
        <w:t xml:space="preserve"> </w:t>
      </w:r>
      <w:r w:rsidR="002A7CAB" w:rsidRPr="00D176DA">
        <w:rPr>
          <w:rFonts w:ascii="Times New Arabic" w:hAnsi="Times New Arabic"/>
          <w:sz w:val="24"/>
          <w:szCs w:val="24"/>
          <w:lang w:val="sv-SE"/>
        </w:rPr>
        <w:t>Dari ketiga model tersebut m</w:t>
      </w:r>
      <w:r w:rsidRPr="00D176DA">
        <w:rPr>
          <w:rFonts w:ascii="Times New Arabic" w:hAnsi="Times New Arabic"/>
          <w:sz w:val="24"/>
          <w:szCs w:val="24"/>
          <w:lang w:val="sv-SE"/>
        </w:rPr>
        <w:t xml:space="preserve">odel </w:t>
      </w:r>
      <w:r w:rsidRPr="00D176DA">
        <w:rPr>
          <w:rFonts w:ascii="Times New Arabic" w:hAnsi="Times New Arabic"/>
          <w:i/>
          <w:iCs/>
          <w:sz w:val="24"/>
          <w:szCs w:val="24"/>
          <w:lang w:val="sv-SE"/>
        </w:rPr>
        <w:t>da&gt;r al-sala&gt;m</w:t>
      </w:r>
      <w:r w:rsidRPr="00D176DA">
        <w:rPr>
          <w:rFonts w:ascii="Times New Arabic" w:hAnsi="Times New Arabic"/>
          <w:sz w:val="24"/>
          <w:szCs w:val="24"/>
          <w:lang w:val="sv-SE"/>
        </w:rPr>
        <w:t xml:space="preserve"> memiliki visi menjaga kedamaian dan persatuan, membangun toleransi, saling tolong menolong dalam bingkai negara. Pandangan </w:t>
      </w:r>
      <w:r w:rsidRPr="00D176DA">
        <w:rPr>
          <w:rFonts w:ascii="Times New Arabic" w:hAnsi="Times New Arabic"/>
          <w:i/>
          <w:iCs/>
          <w:sz w:val="24"/>
          <w:szCs w:val="24"/>
          <w:lang w:val="sv-SE"/>
        </w:rPr>
        <w:t>da&gt;r al-sala&gt;m</w:t>
      </w:r>
      <w:r w:rsidRPr="00D176DA">
        <w:rPr>
          <w:rFonts w:ascii="Times New Arabic" w:hAnsi="Times New Arabic"/>
          <w:sz w:val="24"/>
          <w:szCs w:val="24"/>
          <w:lang w:val="sv-SE"/>
        </w:rPr>
        <w:t xml:space="preserve"> </w:t>
      </w:r>
      <w:r w:rsidR="002A7CAB" w:rsidRPr="00D176DA">
        <w:rPr>
          <w:rFonts w:ascii="Times New Arabic" w:hAnsi="Times New Arabic"/>
          <w:sz w:val="24"/>
          <w:szCs w:val="24"/>
          <w:lang w:val="sv-SE"/>
        </w:rPr>
        <w:t xml:space="preserve">menurutnya </w:t>
      </w:r>
      <w:r w:rsidRPr="00D176DA">
        <w:rPr>
          <w:rFonts w:ascii="Times New Arabic" w:hAnsi="Times New Arabic"/>
          <w:sz w:val="24"/>
          <w:szCs w:val="24"/>
          <w:lang w:val="sv-SE"/>
        </w:rPr>
        <w:t xml:space="preserve">tercermin dalam piagam Madinah yang berkomitmen pada hidup bersama yang tunduk pada perjanjian (konstitusi). </w:t>
      </w:r>
      <w:r w:rsidRPr="00D176DA">
        <w:rPr>
          <w:rStyle w:val="FootnoteReference"/>
          <w:rFonts w:ascii="Times New Arabic" w:hAnsi="Times New Arabic"/>
          <w:sz w:val="24"/>
          <w:szCs w:val="24"/>
          <w:lang w:val="sv-SE"/>
        </w:rPr>
        <w:footnoteReference w:id="52"/>
      </w:r>
      <w:r w:rsidR="002A7CAB" w:rsidRPr="00D176DA">
        <w:rPr>
          <w:rFonts w:ascii="Times New Arabic" w:hAnsi="Times New Arabic"/>
          <w:sz w:val="24"/>
          <w:szCs w:val="24"/>
          <w:lang w:val="sv-SE"/>
        </w:rPr>
        <w:t xml:space="preserve"> </w:t>
      </w:r>
      <w:r w:rsidR="002A7CAB" w:rsidRPr="002A2A70">
        <w:rPr>
          <w:rFonts w:ascii="Times New Arabic" w:hAnsi="Times New Arabic"/>
          <w:i/>
          <w:iCs/>
          <w:sz w:val="24"/>
          <w:szCs w:val="24"/>
          <w:lang w:val="sv-SE"/>
        </w:rPr>
        <w:t>Kedua</w:t>
      </w:r>
      <w:r w:rsidR="002A2A70">
        <w:rPr>
          <w:rFonts w:ascii="Times New Arabic" w:hAnsi="Times New Arabic"/>
          <w:sz w:val="24"/>
          <w:szCs w:val="24"/>
          <w:lang w:val="sv-SE"/>
        </w:rPr>
        <w:t>,</w:t>
      </w:r>
      <w:r w:rsidR="002A7CAB" w:rsidRPr="00D176DA">
        <w:rPr>
          <w:rFonts w:ascii="Times New Arabic" w:hAnsi="Times New Arabic"/>
          <w:sz w:val="24"/>
          <w:szCs w:val="24"/>
          <w:lang w:val="sv-SE"/>
        </w:rPr>
        <w:t xml:space="preserve"> k</w:t>
      </w:r>
      <w:r w:rsidRPr="00D176DA">
        <w:rPr>
          <w:rFonts w:ascii="Times New Arabic" w:hAnsi="Times New Arabic"/>
          <w:sz w:val="24"/>
          <w:szCs w:val="24"/>
          <w:lang w:val="sv-SE"/>
        </w:rPr>
        <w:t>ata ”</w:t>
      </w:r>
      <w:r w:rsidRPr="00D176DA">
        <w:rPr>
          <w:rFonts w:ascii="Times New Arabic" w:hAnsi="Times New Arabic"/>
          <w:i/>
          <w:iCs/>
          <w:sz w:val="24"/>
          <w:szCs w:val="24"/>
          <w:lang w:val="sv-SE"/>
        </w:rPr>
        <w:t>sala&gt;m”</w:t>
      </w:r>
      <w:r w:rsidRPr="00D176DA">
        <w:rPr>
          <w:rFonts w:ascii="Times New Arabic" w:hAnsi="Times New Arabic"/>
          <w:sz w:val="24"/>
          <w:szCs w:val="24"/>
          <w:lang w:val="sv-SE"/>
        </w:rPr>
        <w:t xml:space="preserve"> dalam ayat ”</w:t>
      </w:r>
      <w:r w:rsidRPr="00D176DA">
        <w:rPr>
          <w:rFonts w:ascii="Times New Arabic" w:hAnsi="Times New Arabic"/>
          <w:i/>
          <w:iCs/>
          <w:sz w:val="24"/>
          <w:szCs w:val="24"/>
          <w:lang w:val="sv-SE"/>
        </w:rPr>
        <w:t>udkhulu&gt;ha&gt; bi sala&gt;min a&gt;mini&gt;n</w:t>
      </w:r>
      <w:r w:rsidRPr="00D176DA">
        <w:rPr>
          <w:rFonts w:ascii="Times New Arabic" w:hAnsi="Times New Arabic"/>
          <w:sz w:val="24"/>
          <w:szCs w:val="24"/>
          <w:lang w:val="sv-SE"/>
        </w:rPr>
        <w:t>” diartikan dengan kedamaian</w:t>
      </w:r>
      <w:r w:rsidR="002A7CAB" w:rsidRPr="00D176DA">
        <w:rPr>
          <w:rFonts w:ascii="Times New Arabic" w:hAnsi="Times New Arabic"/>
          <w:sz w:val="24"/>
          <w:szCs w:val="24"/>
          <w:lang w:val="sv-SE"/>
        </w:rPr>
        <w:t xml:space="preserve"> </w:t>
      </w:r>
      <w:r w:rsidRPr="00D176DA">
        <w:rPr>
          <w:rFonts w:ascii="Times New Arabic" w:hAnsi="Times New Arabic"/>
          <w:sz w:val="24"/>
          <w:szCs w:val="24"/>
          <w:lang w:val="sv-SE"/>
        </w:rPr>
        <w:t xml:space="preserve">tidak </w:t>
      </w:r>
      <w:r w:rsidR="002A7CAB" w:rsidRPr="00D176DA">
        <w:rPr>
          <w:rFonts w:ascii="Times New Arabic" w:hAnsi="Times New Arabic"/>
          <w:sz w:val="24"/>
          <w:szCs w:val="24"/>
          <w:lang w:val="sv-SE"/>
        </w:rPr>
        <w:t>menafsirkan</w:t>
      </w:r>
      <w:r w:rsidR="006A10B1" w:rsidRPr="00D176DA">
        <w:rPr>
          <w:rFonts w:ascii="Times New Arabic" w:hAnsi="Times New Arabic"/>
          <w:sz w:val="24"/>
          <w:szCs w:val="24"/>
          <w:lang w:val="sv-SE"/>
        </w:rPr>
        <w:t>nya</w:t>
      </w:r>
      <w:r w:rsidR="002A7CAB" w:rsidRPr="00D176DA">
        <w:rPr>
          <w:rFonts w:ascii="Times New Arabic" w:hAnsi="Times New Arabic"/>
          <w:sz w:val="24"/>
          <w:szCs w:val="24"/>
          <w:lang w:val="sv-SE"/>
        </w:rPr>
        <w:t xml:space="preserve"> dengan masuk dalam Islam</w:t>
      </w:r>
      <w:r w:rsidRPr="00D176DA">
        <w:rPr>
          <w:rFonts w:ascii="Times New Arabic" w:hAnsi="Times New Arabic"/>
          <w:sz w:val="24"/>
          <w:szCs w:val="24"/>
          <w:lang w:val="sv-SE"/>
        </w:rPr>
        <w:t>.</w:t>
      </w:r>
      <w:r w:rsidR="006A10B1" w:rsidRPr="00D176DA">
        <w:rPr>
          <w:rFonts w:ascii="Times New Arabic" w:hAnsi="Times New Arabic"/>
          <w:sz w:val="24"/>
          <w:szCs w:val="24"/>
          <w:lang w:val="sv-SE"/>
        </w:rPr>
        <w:t xml:space="preserve"> </w:t>
      </w:r>
      <w:r w:rsidR="002A7CAB" w:rsidRPr="002A2A70">
        <w:rPr>
          <w:rFonts w:ascii="Times New Arabic" w:hAnsi="Times New Arabic"/>
          <w:i/>
          <w:iCs/>
          <w:sz w:val="24"/>
          <w:szCs w:val="24"/>
          <w:lang w:val="sv-SE"/>
        </w:rPr>
        <w:t>Ketiga</w:t>
      </w:r>
      <w:r w:rsidR="002A2A70">
        <w:rPr>
          <w:rFonts w:ascii="Times New Arabic" w:hAnsi="Times New Arabic"/>
          <w:sz w:val="24"/>
          <w:szCs w:val="24"/>
          <w:lang w:val="sv-SE"/>
        </w:rPr>
        <w:t>,</w:t>
      </w:r>
      <w:r w:rsidR="002A7CAB" w:rsidRPr="00D176DA">
        <w:rPr>
          <w:rFonts w:ascii="Times New Arabic" w:hAnsi="Times New Arabic"/>
          <w:sz w:val="24"/>
          <w:szCs w:val="24"/>
          <w:lang w:val="sv-SE"/>
        </w:rPr>
        <w:t xml:space="preserve"> n</w:t>
      </w:r>
      <w:r w:rsidRPr="00D176DA">
        <w:rPr>
          <w:rFonts w:ascii="Times New Arabic" w:hAnsi="Times New Arabic"/>
          <w:sz w:val="24"/>
          <w:szCs w:val="24"/>
          <w:lang w:val="sv-SE"/>
        </w:rPr>
        <w:t xml:space="preserve">egara Islam yang akan melahirkan Islam formal. Pilihan negara Pancasila merujuk pada </w:t>
      </w:r>
      <w:r w:rsidRPr="00D176DA">
        <w:rPr>
          <w:rFonts w:ascii="Times New Arabic" w:hAnsi="Times New Arabic"/>
          <w:i/>
          <w:iCs/>
          <w:sz w:val="24"/>
          <w:szCs w:val="24"/>
          <w:lang w:val="sv-SE"/>
        </w:rPr>
        <w:t>maqa&gt;s}id shari&gt;’ah</w:t>
      </w:r>
      <w:r w:rsidRPr="00D176DA">
        <w:rPr>
          <w:rFonts w:ascii="Times New Arabic" w:hAnsi="Times New Arabic"/>
          <w:sz w:val="24"/>
          <w:szCs w:val="24"/>
          <w:lang w:val="sv-SE"/>
        </w:rPr>
        <w:t>, ”</w:t>
      </w:r>
      <w:r w:rsidRPr="00D176DA">
        <w:rPr>
          <w:rFonts w:ascii="Times New Arabic" w:hAnsi="Times New Arabic"/>
          <w:i/>
          <w:iCs/>
          <w:sz w:val="24"/>
          <w:szCs w:val="24"/>
          <w:lang w:val="sv-SE"/>
        </w:rPr>
        <w:t>menarik maslahah dan menolak kerusakan”</w:t>
      </w:r>
      <w:r w:rsidRPr="00D176DA">
        <w:rPr>
          <w:rFonts w:ascii="Times New Arabic" w:hAnsi="Times New Arabic"/>
          <w:sz w:val="24"/>
          <w:szCs w:val="24"/>
          <w:lang w:val="sv-SE"/>
        </w:rPr>
        <w:t xml:space="preserve"> dan kaidah ”</w:t>
      </w:r>
      <w:r w:rsidRPr="00D176DA">
        <w:rPr>
          <w:rFonts w:ascii="Times New Arabic" w:hAnsi="Times New Arabic"/>
          <w:i/>
          <w:iCs/>
          <w:sz w:val="24"/>
          <w:szCs w:val="24"/>
          <w:lang w:val="sv-SE"/>
        </w:rPr>
        <w:t>menolak kerusakan lebih didahulukan dari pada menarik kemaslahatan</w:t>
      </w:r>
      <w:r w:rsidRPr="00D176DA">
        <w:rPr>
          <w:rFonts w:ascii="Times New Arabic" w:hAnsi="Times New Arabic"/>
          <w:sz w:val="24"/>
          <w:szCs w:val="24"/>
          <w:lang w:val="sv-SE"/>
        </w:rPr>
        <w:t>”.</w:t>
      </w:r>
      <w:r w:rsidR="002A2A70">
        <w:rPr>
          <w:rFonts w:ascii="Times New Arabic" w:hAnsi="Times New Arabic"/>
          <w:sz w:val="24"/>
          <w:szCs w:val="24"/>
          <w:lang w:val="sv-SE"/>
        </w:rPr>
        <w:t xml:space="preserve"> </w:t>
      </w:r>
      <w:r w:rsidR="002A7CAB" w:rsidRPr="00D176DA">
        <w:rPr>
          <w:rFonts w:ascii="Times New Arabic" w:hAnsi="Times New Arabic"/>
          <w:sz w:val="24"/>
          <w:szCs w:val="24"/>
          <w:lang w:val="sv-SE"/>
        </w:rPr>
        <w:t xml:space="preserve">Dan </w:t>
      </w:r>
      <w:r w:rsidR="002A7CAB" w:rsidRPr="002A2A70">
        <w:rPr>
          <w:rFonts w:ascii="Times New Arabic" w:hAnsi="Times New Arabic"/>
          <w:i/>
          <w:iCs/>
          <w:sz w:val="24"/>
          <w:szCs w:val="24"/>
          <w:lang w:val="sv-SE"/>
        </w:rPr>
        <w:t>keempat</w:t>
      </w:r>
      <w:r w:rsidR="002A2A70">
        <w:rPr>
          <w:rFonts w:ascii="Times New Arabic" w:hAnsi="Times New Arabic"/>
          <w:sz w:val="24"/>
          <w:szCs w:val="24"/>
          <w:lang w:val="sv-SE"/>
        </w:rPr>
        <w:t>,</w:t>
      </w:r>
      <w:r w:rsidR="002A7CAB" w:rsidRPr="00D176DA">
        <w:rPr>
          <w:rFonts w:ascii="Times New Arabic" w:hAnsi="Times New Arabic"/>
          <w:sz w:val="24"/>
          <w:szCs w:val="24"/>
          <w:lang w:val="sv-SE"/>
        </w:rPr>
        <w:t xml:space="preserve"> untuk mewujudkan kemaslahatan dan menolak kerusakan, n</w:t>
      </w:r>
      <w:r w:rsidRPr="00D176DA">
        <w:rPr>
          <w:rFonts w:ascii="Times New Arabic" w:hAnsi="Times New Arabic"/>
          <w:sz w:val="24"/>
          <w:szCs w:val="24"/>
          <w:lang w:val="sv-SE"/>
        </w:rPr>
        <w:t xml:space="preserve">ilai-nilai Islam harus menjiwai dalam segala aspek kehidupan. </w:t>
      </w:r>
      <w:r w:rsidR="002A7CAB" w:rsidRPr="00D176DA">
        <w:rPr>
          <w:rFonts w:ascii="Times New Arabic" w:hAnsi="Times New Arabic"/>
          <w:sz w:val="24"/>
          <w:szCs w:val="24"/>
          <w:lang w:val="sv-SE"/>
        </w:rPr>
        <w:t>Ia</w:t>
      </w:r>
      <w:r w:rsidRPr="00D176DA">
        <w:rPr>
          <w:rFonts w:ascii="Times New Arabic" w:hAnsi="Times New Arabic"/>
          <w:sz w:val="24"/>
          <w:szCs w:val="24"/>
          <w:lang w:val="sv-SE"/>
        </w:rPr>
        <w:t xml:space="preserve"> dapat masuk dalam kebijakan negara tanpa melihat bentuk dan ideologinya. </w:t>
      </w:r>
    </w:p>
    <w:p w:rsidR="00575467" w:rsidRPr="00D176DA" w:rsidRDefault="006A10B1" w:rsidP="00E12EF7">
      <w:pPr>
        <w:pStyle w:val="Heading3"/>
        <w:spacing w:before="0" w:line="276" w:lineRule="auto"/>
        <w:ind w:left="634" w:hanging="274"/>
        <w:rPr>
          <w:lang w:val="sv-SE"/>
        </w:rPr>
      </w:pPr>
      <w:r w:rsidRPr="00D176DA">
        <w:rPr>
          <w:lang w:val="sv-SE"/>
        </w:rPr>
        <w:t>Mendahulukan t</w:t>
      </w:r>
      <w:r w:rsidR="00BA5234" w:rsidRPr="00D176DA">
        <w:rPr>
          <w:lang w:val="sv-SE"/>
        </w:rPr>
        <w:t xml:space="preserve">ujuan </w:t>
      </w:r>
      <w:r w:rsidR="00575467" w:rsidRPr="00D176DA">
        <w:rPr>
          <w:i/>
          <w:iCs/>
          <w:lang w:val="sv-SE"/>
        </w:rPr>
        <w:t xml:space="preserve">(al-maqa&gt;s}id) </w:t>
      </w:r>
      <w:r w:rsidR="00575467" w:rsidRPr="00D176DA">
        <w:rPr>
          <w:lang w:val="sv-SE"/>
        </w:rPr>
        <w:t>da</w:t>
      </w:r>
      <w:r w:rsidRPr="00D176DA">
        <w:rPr>
          <w:lang w:val="sv-SE"/>
        </w:rPr>
        <w:t>ri pada</w:t>
      </w:r>
      <w:r w:rsidR="00575467" w:rsidRPr="00D176DA">
        <w:rPr>
          <w:lang w:val="sv-SE"/>
        </w:rPr>
        <w:t xml:space="preserve"> </w:t>
      </w:r>
      <w:r w:rsidR="005676AE">
        <w:rPr>
          <w:lang w:val="sv-SE"/>
        </w:rPr>
        <w:t>p</w:t>
      </w:r>
      <w:r w:rsidR="00BA5234" w:rsidRPr="00D176DA">
        <w:rPr>
          <w:lang w:val="sv-SE"/>
        </w:rPr>
        <w:t>erantara (</w:t>
      </w:r>
      <w:r w:rsidR="00575467" w:rsidRPr="00D176DA">
        <w:rPr>
          <w:i/>
          <w:iCs/>
          <w:lang w:val="sv-SE"/>
        </w:rPr>
        <w:t>al-wasa&gt;’il</w:t>
      </w:r>
      <w:r w:rsidR="00BA5234" w:rsidRPr="00D176DA">
        <w:rPr>
          <w:i/>
          <w:iCs/>
          <w:lang w:val="sv-SE"/>
        </w:rPr>
        <w:t>)</w:t>
      </w:r>
    </w:p>
    <w:p w:rsidR="00575467" w:rsidRPr="00D176DA" w:rsidRDefault="00BA5234" w:rsidP="00E12EF7">
      <w:pPr>
        <w:pStyle w:val="ListParagraph"/>
        <w:spacing w:after="0"/>
        <w:ind w:left="630" w:firstLine="630"/>
        <w:jc w:val="both"/>
        <w:rPr>
          <w:rFonts w:ascii="Times New Arabic" w:hAnsi="Times New Arabic"/>
          <w:sz w:val="24"/>
          <w:szCs w:val="24"/>
          <w:lang w:val="sv-SE"/>
        </w:rPr>
      </w:pPr>
      <w:r w:rsidRPr="00D176DA">
        <w:rPr>
          <w:rFonts w:ascii="Times New Arabic" w:hAnsi="Times New Arabic"/>
          <w:sz w:val="24"/>
          <w:szCs w:val="24"/>
          <w:lang w:val="sv-SE"/>
        </w:rPr>
        <w:t xml:space="preserve">Konsep </w:t>
      </w:r>
      <w:r w:rsidR="00575467" w:rsidRPr="00D176DA">
        <w:rPr>
          <w:rFonts w:ascii="Times New Arabic" w:hAnsi="Times New Arabic"/>
          <w:i/>
          <w:iCs/>
          <w:sz w:val="24"/>
          <w:szCs w:val="24"/>
          <w:lang w:val="sv-SE"/>
        </w:rPr>
        <w:t xml:space="preserve">al-gha&gt;yah (al-maqa&gt;s}id) </w:t>
      </w:r>
      <w:r w:rsidR="00575467" w:rsidRPr="00D176DA">
        <w:rPr>
          <w:rFonts w:ascii="Times New Arabic" w:hAnsi="Times New Arabic"/>
          <w:sz w:val="24"/>
          <w:szCs w:val="24"/>
          <w:lang w:val="sv-SE"/>
        </w:rPr>
        <w:t xml:space="preserve">dan </w:t>
      </w:r>
      <w:r w:rsidR="00575467" w:rsidRPr="00D176DA">
        <w:rPr>
          <w:rFonts w:ascii="Times New Arabic" w:hAnsi="Times New Arabic"/>
          <w:i/>
          <w:iCs/>
          <w:sz w:val="24"/>
          <w:szCs w:val="24"/>
          <w:lang w:val="sv-SE"/>
        </w:rPr>
        <w:t>al-wasa&gt;’il</w:t>
      </w:r>
      <w:r w:rsidR="00575467" w:rsidRPr="00D176DA">
        <w:rPr>
          <w:rFonts w:ascii="Times New Arabic" w:hAnsi="Times New Arabic"/>
          <w:sz w:val="24"/>
          <w:szCs w:val="24"/>
          <w:lang w:val="sv-SE"/>
        </w:rPr>
        <w:t xml:space="preserve"> </w:t>
      </w:r>
      <w:r w:rsidRPr="00D176DA">
        <w:rPr>
          <w:rFonts w:ascii="Times New Arabic" w:hAnsi="Times New Arabic"/>
          <w:sz w:val="24"/>
          <w:szCs w:val="24"/>
          <w:lang w:val="sv-SE"/>
        </w:rPr>
        <w:t xml:space="preserve"> merupakan </w:t>
      </w:r>
      <w:r w:rsidR="00575467" w:rsidRPr="00D176DA">
        <w:rPr>
          <w:rFonts w:ascii="Times New Arabic" w:hAnsi="Times New Arabic"/>
          <w:sz w:val="24"/>
          <w:szCs w:val="24"/>
          <w:lang w:val="sv-SE"/>
        </w:rPr>
        <w:t xml:space="preserve">konsep yang cukup mapan dalam fikih dan </w:t>
      </w:r>
      <w:r w:rsidR="00575467" w:rsidRPr="00D176DA">
        <w:rPr>
          <w:rFonts w:ascii="Times New Arabic" w:hAnsi="Times New Arabic"/>
          <w:i/>
          <w:iCs/>
          <w:sz w:val="24"/>
          <w:szCs w:val="24"/>
          <w:lang w:val="sv-SE"/>
        </w:rPr>
        <w:t>us}u&gt;l fiqh</w:t>
      </w:r>
      <w:r w:rsidRPr="00D176DA">
        <w:rPr>
          <w:rFonts w:ascii="Times New Arabic" w:hAnsi="Times New Arabic"/>
          <w:sz w:val="24"/>
          <w:szCs w:val="24"/>
          <w:lang w:val="sv-SE"/>
        </w:rPr>
        <w:t xml:space="preserve">, yang terumuskan </w:t>
      </w:r>
      <w:r w:rsidR="00575467" w:rsidRPr="00D176DA">
        <w:rPr>
          <w:rFonts w:ascii="Times New Arabic" w:hAnsi="Times New Arabic"/>
          <w:sz w:val="24"/>
          <w:szCs w:val="24"/>
          <w:lang w:val="sv-SE"/>
        </w:rPr>
        <w:t>dalam kaidah ”</w:t>
      </w:r>
      <w:r w:rsidR="00575467" w:rsidRPr="00D176DA">
        <w:rPr>
          <w:rFonts w:ascii="Times New Arabic" w:hAnsi="Times New Arabic"/>
          <w:i/>
          <w:iCs/>
          <w:sz w:val="24"/>
          <w:szCs w:val="24"/>
          <w:lang w:val="sv-SE"/>
        </w:rPr>
        <w:t>al-wasa&gt;’il h}ukm al-maqa&gt;s}id</w:t>
      </w:r>
      <w:r w:rsidR="00575467" w:rsidRPr="00D176DA">
        <w:rPr>
          <w:rFonts w:ascii="Times New Arabic" w:hAnsi="Times New Arabic"/>
          <w:sz w:val="24"/>
          <w:szCs w:val="24"/>
          <w:lang w:val="sv-SE"/>
        </w:rPr>
        <w:t>” dan ”</w:t>
      </w:r>
      <w:r w:rsidR="00575467" w:rsidRPr="00D176DA">
        <w:rPr>
          <w:rFonts w:ascii="Times New Arabic" w:hAnsi="Times New Arabic"/>
          <w:i/>
          <w:iCs/>
          <w:sz w:val="24"/>
          <w:szCs w:val="24"/>
          <w:lang w:val="sv-SE"/>
        </w:rPr>
        <w:t>yughtafar  fi&gt; al-wasa&gt;’il ma&gt; la&gt; yughtafar bi al-maqa&gt;s}id”</w:t>
      </w:r>
      <w:r w:rsidR="00575467" w:rsidRPr="00D176DA">
        <w:rPr>
          <w:rFonts w:ascii="Times New Arabic" w:hAnsi="Times New Arabic"/>
          <w:sz w:val="24"/>
          <w:szCs w:val="24"/>
          <w:lang w:val="sv-SE"/>
        </w:rPr>
        <w:t>.</w:t>
      </w:r>
      <w:r w:rsidR="00575467" w:rsidRPr="00D176DA">
        <w:rPr>
          <w:rStyle w:val="FootnoteReference"/>
          <w:rFonts w:ascii="Times New Arabic" w:hAnsi="Times New Arabic"/>
          <w:sz w:val="24"/>
          <w:szCs w:val="24"/>
          <w:lang w:val="sv-SE"/>
        </w:rPr>
        <w:footnoteReference w:id="53"/>
      </w:r>
      <w:r w:rsidR="00575467" w:rsidRPr="00D176DA">
        <w:rPr>
          <w:rFonts w:ascii="Times New Arabic" w:hAnsi="Times New Arabic"/>
          <w:sz w:val="24"/>
          <w:szCs w:val="24"/>
          <w:lang w:val="sv-SE"/>
        </w:rPr>
        <w:t xml:space="preserve">  </w:t>
      </w:r>
      <w:r w:rsidRPr="00D176DA">
        <w:rPr>
          <w:rFonts w:ascii="Times New Arabic" w:hAnsi="Times New Arabic"/>
          <w:sz w:val="24"/>
          <w:szCs w:val="24"/>
          <w:lang w:val="sv-SE"/>
        </w:rPr>
        <w:t xml:space="preserve">Kata </w:t>
      </w:r>
      <w:r w:rsidR="00575467" w:rsidRPr="00D176DA">
        <w:rPr>
          <w:rFonts w:ascii="Times New Arabic" w:hAnsi="Times New Arabic"/>
          <w:i/>
          <w:iCs/>
          <w:sz w:val="24"/>
          <w:szCs w:val="24"/>
          <w:lang w:val="sv-SE"/>
        </w:rPr>
        <w:t xml:space="preserve">wasa&gt;’il </w:t>
      </w:r>
      <w:r w:rsidR="00575467" w:rsidRPr="00D176DA">
        <w:rPr>
          <w:rFonts w:ascii="Times New Arabic" w:hAnsi="Times New Arabic"/>
          <w:sz w:val="24"/>
          <w:szCs w:val="24"/>
          <w:lang w:val="sv-SE"/>
        </w:rPr>
        <w:t xml:space="preserve"> </w:t>
      </w:r>
      <w:r w:rsidRPr="00D176DA">
        <w:rPr>
          <w:rFonts w:ascii="Times New Arabic" w:hAnsi="Times New Arabic"/>
          <w:sz w:val="24"/>
          <w:szCs w:val="24"/>
          <w:lang w:val="sv-SE"/>
        </w:rPr>
        <w:t>ada kalanya berbentuk</w:t>
      </w:r>
      <w:r w:rsidR="00575467" w:rsidRPr="00D176DA">
        <w:rPr>
          <w:rFonts w:ascii="Times New Arabic" w:hAnsi="Times New Arabic"/>
          <w:sz w:val="24"/>
          <w:szCs w:val="24"/>
          <w:lang w:val="sv-SE"/>
        </w:rPr>
        <w:t xml:space="preserve"> rinci ada yang bersifat </w:t>
      </w:r>
      <w:r w:rsidR="00575467" w:rsidRPr="00D176DA">
        <w:rPr>
          <w:rFonts w:ascii="Times New Arabic" w:hAnsi="Times New Arabic"/>
          <w:i/>
          <w:iCs/>
          <w:sz w:val="24"/>
          <w:szCs w:val="24"/>
          <w:lang w:val="sv-SE"/>
        </w:rPr>
        <w:t>ta’abbudi</w:t>
      </w:r>
      <w:r w:rsidR="00575467" w:rsidRPr="00D176DA">
        <w:rPr>
          <w:rFonts w:ascii="Times New Arabic" w:hAnsi="Times New Arabic"/>
          <w:sz w:val="24"/>
          <w:szCs w:val="24"/>
          <w:lang w:val="sv-SE"/>
        </w:rPr>
        <w:t xml:space="preserve"> dan ada yang </w:t>
      </w:r>
      <w:r w:rsidR="00575467" w:rsidRPr="00D176DA">
        <w:rPr>
          <w:rFonts w:ascii="Times New Arabic" w:hAnsi="Times New Arabic"/>
          <w:i/>
          <w:iCs/>
          <w:sz w:val="24"/>
          <w:szCs w:val="24"/>
          <w:lang w:val="sv-SE"/>
        </w:rPr>
        <w:t>ta’aqquli</w:t>
      </w:r>
      <w:r w:rsidR="004F2CE2" w:rsidRPr="00D176DA">
        <w:rPr>
          <w:rFonts w:ascii="Times New Arabic" w:hAnsi="Times New Arabic"/>
          <w:i/>
          <w:iCs/>
          <w:sz w:val="24"/>
          <w:szCs w:val="24"/>
          <w:lang w:val="sv-SE"/>
        </w:rPr>
        <w:t>, s</w:t>
      </w:r>
      <w:r w:rsidRPr="00D176DA">
        <w:rPr>
          <w:rFonts w:ascii="Times New Arabic" w:hAnsi="Times New Arabic"/>
          <w:sz w:val="24"/>
          <w:szCs w:val="24"/>
          <w:lang w:val="sv-SE"/>
        </w:rPr>
        <w:t xml:space="preserve">eperti </w:t>
      </w:r>
      <w:r w:rsidR="005676AE">
        <w:rPr>
          <w:rFonts w:ascii="Times New Arabic" w:hAnsi="Times New Arabic"/>
          <w:sz w:val="24"/>
          <w:szCs w:val="24"/>
          <w:lang w:val="sv-SE"/>
        </w:rPr>
        <w:t>keabsahan  shalat di</w:t>
      </w:r>
      <w:r w:rsidR="004F2CE2" w:rsidRPr="00D176DA">
        <w:rPr>
          <w:rFonts w:ascii="Times New Arabic" w:hAnsi="Times New Arabic"/>
          <w:sz w:val="24"/>
          <w:szCs w:val="24"/>
          <w:lang w:val="sv-SE"/>
        </w:rPr>
        <w:t xml:space="preserve">antaranya </w:t>
      </w:r>
      <w:r w:rsidR="00575467" w:rsidRPr="00D176DA">
        <w:rPr>
          <w:rFonts w:ascii="Times New Arabic" w:hAnsi="Times New Arabic"/>
          <w:sz w:val="24"/>
          <w:szCs w:val="24"/>
          <w:lang w:val="sv-SE"/>
        </w:rPr>
        <w:t>harus suci dan menghadap kiblat. Bersuci</w:t>
      </w:r>
      <w:r w:rsidRPr="00D176DA">
        <w:rPr>
          <w:rFonts w:ascii="Times New Arabic" w:hAnsi="Times New Arabic"/>
          <w:sz w:val="24"/>
          <w:szCs w:val="24"/>
          <w:lang w:val="sv-SE"/>
        </w:rPr>
        <w:t xml:space="preserve"> </w:t>
      </w:r>
      <w:r w:rsidR="00575467" w:rsidRPr="00D176DA">
        <w:rPr>
          <w:rFonts w:ascii="Times New Arabic" w:hAnsi="Times New Arabic"/>
          <w:sz w:val="24"/>
          <w:szCs w:val="24"/>
          <w:lang w:val="sv-SE"/>
        </w:rPr>
        <w:t xml:space="preserve">rinciannya </w:t>
      </w:r>
      <w:r w:rsidR="004F2CE2" w:rsidRPr="00D176DA">
        <w:rPr>
          <w:rFonts w:ascii="Times New Arabic" w:hAnsi="Times New Arabic"/>
          <w:sz w:val="24"/>
          <w:szCs w:val="24"/>
          <w:lang w:val="sv-SE"/>
        </w:rPr>
        <w:t>dijelaskan dalam syari’at</w:t>
      </w:r>
      <w:r w:rsidRPr="00D176DA">
        <w:rPr>
          <w:rFonts w:ascii="Times New Arabic" w:hAnsi="Times New Arabic"/>
          <w:sz w:val="24"/>
          <w:szCs w:val="24"/>
          <w:lang w:val="sv-SE"/>
        </w:rPr>
        <w:t xml:space="preserve">, sedangkan </w:t>
      </w:r>
      <w:r w:rsidR="00575467" w:rsidRPr="00D176DA">
        <w:rPr>
          <w:rFonts w:ascii="Times New Arabic" w:hAnsi="Times New Arabic"/>
          <w:sz w:val="24"/>
          <w:szCs w:val="24"/>
          <w:lang w:val="sv-SE"/>
        </w:rPr>
        <w:t xml:space="preserve">arah qiblat </w:t>
      </w:r>
      <w:r w:rsidR="004F2CE2" w:rsidRPr="00D176DA">
        <w:rPr>
          <w:rFonts w:ascii="Times New Arabic" w:hAnsi="Times New Arabic"/>
          <w:sz w:val="24"/>
          <w:szCs w:val="24"/>
          <w:lang w:val="sv-SE"/>
        </w:rPr>
        <w:t>p</w:t>
      </w:r>
      <w:r w:rsidR="00575467" w:rsidRPr="00D176DA">
        <w:rPr>
          <w:rFonts w:ascii="Times New Arabic" w:hAnsi="Times New Arabic"/>
          <w:sz w:val="24"/>
          <w:szCs w:val="24"/>
          <w:lang w:val="sv-SE"/>
        </w:rPr>
        <w:t>ene</w:t>
      </w:r>
      <w:r w:rsidR="004F2CE2" w:rsidRPr="00D176DA">
        <w:rPr>
          <w:rFonts w:ascii="Times New Arabic" w:hAnsi="Times New Arabic"/>
          <w:sz w:val="24"/>
          <w:szCs w:val="24"/>
          <w:lang w:val="sv-SE"/>
        </w:rPr>
        <w:t>ntuannya</w:t>
      </w:r>
      <w:r w:rsidR="00575467" w:rsidRPr="00D176DA">
        <w:rPr>
          <w:rFonts w:ascii="Times New Arabic" w:hAnsi="Times New Arabic"/>
          <w:sz w:val="24"/>
          <w:szCs w:val="24"/>
          <w:lang w:val="sv-SE"/>
        </w:rPr>
        <w:t xml:space="preserve"> </w:t>
      </w:r>
      <w:r w:rsidR="005676AE">
        <w:rPr>
          <w:rFonts w:ascii="Times New Arabic" w:hAnsi="Times New Arabic"/>
          <w:sz w:val="24"/>
          <w:szCs w:val="24"/>
          <w:lang w:val="sv-SE"/>
        </w:rPr>
        <w:t>meminjam ilmu lain yaitu</w:t>
      </w:r>
      <w:r w:rsidR="004F2CE2" w:rsidRPr="00D176DA">
        <w:rPr>
          <w:rFonts w:ascii="Times New Arabic" w:hAnsi="Times New Arabic"/>
          <w:sz w:val="24"/>
          <w:szCs w:val="24"/>
          <w:lang w:val="sv-SE"/>
        </w:rPr>
        <w:t xml:space="preserve"> ilmu </w:t>
      </w:r>
      <w:r w:rsidR="00575467" w:rsidRPr="00D176DA">
        <w:rPr>
          <w:rFonts w:ascii="Times New Arabic" w:hAnsi="Times New Arabic"/>
          <w:sz w:val="24"/>
          <w:szCs w:val="24"/>
          <w:lang w:val="sv-SE"/>
        </w:rPr>
        <w:t xml:space="preserve">falak. </w:t>
      </w:r>
    </w:p>
    <w:p w:rsidR="00575467" w:rsidRPr="00D176DA" w:rsidRDefault="004F2CE2" w:rsidP="00E12EF7">
      <w:pPr>
        <w:pStyle w:val="ListParagraph"/>
        <w:spacing w:after="0"/>
        <w:ind w:left="634" w:firstLine="720"/>
        <w:contextualSpacing w:val="0"/>
        <w:jc w:val="both"/>
        <w:rPr>
          <w:rFonts w:ascii="Times New Arabic" w:hAnsi="Times New Arabic"/>
          <w:sz w:val="24"/>
          <w:szCs w:val="24"/>
          <w:lang w:val="sv-SE"/>
        </w:rPr>
      </w:pPr>
      <w:r w:rsidRPr="00D176DA">
        <w:rPr>
          <w:rFonts w:ascii="Times New Arabic" w:hAnsi="Times New Arabic"/>
          <w:sz w:val="24"/>
          <w:szCs w:val="24"/>
          <w:lang w:val="sv-SE"/>
        </w:rPr>
        <w:t>Dalam konteks mendirikan n</w:t>
      </w:r>
      <w:r w:rsidR="00575467" w:rsidRPr="00D176DA">
        <w:rPr>
          <w:rFonts w:ascii="Times New Arabic" w:hAnsi="Times New Arabic"/>
          <w:sz w:val="24"/>
          <w:szCs w:val="24"/>
          <w:lang w:val="sv-SE"/>
        </w:rPr>
        <w:t>egara NKRI</w:t>
      </w:r>
      <w:r w:rsidRPr="00D176DA">
        <w:rPr>
          <w:rFonts w:ascii="Times New Arabic" w:hAnsi="Times New Arabic"/>
          <w:sz w:val="24"/>
          <w:szCs w:val="24"/>
          <w:lang w:val="sv-SE"/>
        </w:rPr>
        <w:t>,</w:t>
      </w:r>
      <w:r w:rsidR="00575467" w:rsidRPr="00D176DA">
        <w:rPr>
          <w:rFonts w:ascii="Times New Arabic" w:hAnsi="Times New Arabic"/>
          <w:sz w:val="24"/>
          <w:szCs w:val="24"/>
          <w:lang w:val="sv-SE"/>
        </w:rPr>
        <w:t xml:space="preserve"> dapat dilihat dari aspek apakah pendirian negara sebagai tujuan ataukah sebagai </w:t>
      </w:r>
      <w:r w:rsidR="00575467" w:rsidRPr="00D176DA">
        <w:rPr>
          <w:rFonts w:ascii="Times New Arabic" w:hAnsi="Times New Arabic"/>
          <w:i/>
          <w:iCs/>
          <w:sz w:val="24"/>
          <w:szCs w:val="24"/>
          <w:lang w:val="sv-SE"/>
        </w:rPr>
        <w:t>wasa&gt;’il</w:t>
      </w:r>
      <w:r w:rsidR="00575467" w:rsidRPr="00D176DA">
        <w:rPr>
          <w:rFonts w:ascii="Times New Arabic" w:hAnsi="Times New Arabic"/>
          <w:sz w:val="24"/>
          <w:szCs w:val="24"/>
          <w:lang w:val="sv-SE"/>
        </w:rPr>
        <w:t xml:space="preserve">. </w:t>
      </w:r>
      <w:r w:rsidRPr="00D176DA">
        <w:rPr>
          <w:rFonts w:ascii="Times New Arabic" w:hAnsi="Times New Arabic"/>
          <w:sz w:val="24"/>
          <w:szCs w:val="24"/>
          <w:lang w:val="sv-SE"/>
        </w:rPr>
        <w:t xml:space="preserve">Abdurrahman Wahid berpandangan bahwa bentuk negara adalah </w:t>
      </w:r>
      <w:r w:rsidR="00575467" w:rsidRPr="00D176DA">
        <w:rPr>
          <w:rFonts w:ascii="Times New Arabic" w:hAnsi="Times New Arabic"/>
          <w:i/>
          <w:iCs/>
          <w:sz w:val="24"/>
          <w:szCs w:val="24"/>
          <w:lang w:val="sv-SE"/>
        </w:rPr>
        <w:t>al-wasa&gt;’il</w:t>
      </w:r>
      <w:r w:rsidR="00575467" w:rsidRPr="00D176DA">
        <w:rPr>
          <w:rFonts w:ascii="Times New Arabic" w:hAnsi="Times New Arabic"/>
          <w:sz w:val="24"/>
          <w:szCs w:val="24"/>
          <w:lang w:val="sv-SE"/>
        </w:rPr>
        <w:t xml:space="preserve"> </w:t>
      </w:r>
      <w:r w:rsidRPr="00D176DA">
        <w:rPr>
          <w:rFonts w:ascii="Times New Arabic" w:hAnsi="Times New Arabic"/>
          <w:sz w:val="24"/>
          <w:szCs w:val="24"/>
          <w:lang w:val="sv-SE"/>
        </w:rPr>
        <w:t xml:space="preserve">sedangkan tujuan pembentukannya adalah </w:t>
      </w:r>
      <w:r w:rsidRPr="00D176DA">
        <w:rPr>
          <w:rFonts w:ascii="Times New Arabic" w:hAnsi="Times New Arabic"/>
          <w:i/>
          <w:iCs/>
          <w:sz w:val="24"/>
          <w:szCs w:val="24"/>
          <w:lang w:val="sv-SE"/>
        </w:rPr>
        <w:t xml:space="preserve">al-gha&gt;yah (al-maqa&gt;s}id). </w:t>
      </w:r>
      <w:r w:rsidRPr="00D176DA">
        <w:rPr>
          <w:rFonts w:ascii="Times New Arabic" w:hAnsi="Times New Arabic"/>
          <w:sz w:val="24"/>
          <w:szCs w:val="24"/>
          <w:lang w:val="sv-SE"/>
        </w:rPr>
        <w:t xml:space="preserve">Hal </w:t>
      </w:r>
      <w:r w:rsidR="00575467" w:rsidRPr="00D176DA">
        <w:rPr>
          <w:rFonts w:ascii="Times New Arabic" w:hAnsi="Times New Arabic"/>
          <w:sz w:val="24"/>
          <w:szCs w:val="24"/>
          <w:lang w:val="sv-SE"/>
        </w:rPr>
        <w:t>dapat dirujuk dari bebera</w:t>
      </w:r>
      <w:r w:rsidR="000E319B">
        <w:rPr>
          <w:rFonts w:ascii="Times New Arabic" w:hAnsi="Times New Arabic"/>
          <w:sz w:val="24"/>
          <w:szCs w:val="24"/>
          <w:lang w:val="sv-SE"/>
        </w:rPr>
        <w:t>pa pernyataannya:</w:t>
      </w:r>
    </w:p>
    <w:p w:rsidR="00575467" w:rsidRPr="00D176DA" w:rsidRDefault="00575467" w:rsidP="00E12EF7">
      <w:pPr>
        <w:pStyle w:val="ListParagraph"/>
        <w:spacing w:line="240" w:lineRule="auto"/>
        <w:ind w:left="1350"/>
        <w:jc w:val="both"/>
        <w:rPr>
          <w:rFonts w:ascii="Times New Arabic" w:hAnsi="Times New Arabic"/>
          <w:sz w:val="24"/>
          <w:szCs w:val="24"/>
          <w:lang w:val="sv-SE"/>
        </w:rPr>
      </w:pPr>
      <w:r w:rsidRPr="00D176DA">
        <w:rPr>
          <w:rFonts w:ascii="Times New Arabic" w:hAnsi="Times New Arabic"/>
          <w:sz w:val="24"/>
          <w:szCs w:val="24"/>
          <w:lang w:val="sv-SE"/>
        </w:rPr>
        <w:t>”Dalam acuan paling dasar, Pancasila berfungsi mengatur hidup kita sebagai kolektivitas yang disebut bangsa, sedangkan agama memberikan kepada kolektivitas tersebut tujuan kemasyarakatan (</w:t>
      </w:r>
      <w:r w:rsidRPr="00D176DA">
        <w:rPr>
          <w:rFonts w:ascii="Times New Arabic" w:hAnsi="Times New Arabic"/>
          <w:i/>
          <w:iCs/>
          <w:sz w:val="24"/>
          <w:szCs w:val="24"/>
          <w:lang w:val="sv-SE"/>
        </w:rPr>
        <w:t>social purpose</w:t>
      </w:r>
      <w:r w:rsidRPr="00D176DA">
        <w:rPr>
          <w:rFonts w:ascii="Times New Arabic" w:hAnsi="Times New Arabic"/>
          <w:sz w:val="24"/>
          <w:szCs w:val="24"/>
          <w:lang w:val="sv-SE"/>
        </w:rPr>
        <w:t>). Tanpa tujuan kemasyarakatan yang jelas hidup bangsa kita hanya akan berputar-putar pada siklus pertentangan dan kecenderungan alamiah belaka.</w:t>
      </w:r>
    </w:p>
    <w:p w:rsidR="00575467" w:rsidRPr="00D176DA" w:rsidRDefault="00575467" w:rsidP="00E12EF7">
      <w:pPr>
        <w:pStyle w:val="ListParagraph"/>
        <w:spacing w:line="240" w:lineRule="auto"/>
        <w:ind w:left="1350"/>
        <w:jc w:val="both"/>
        <w:rPr>
          <w:rFonts w:ascii="Times New Arabic" w:hAnsi="Times New Arabic"/>
          <w:sz w:val="24"/>
          <w:szCs w:val="24"/>
          <w:lang w:val="sv-SE"/>
        </w:rPr>
      </w:pPr>
      <w:r w:rsidRPr="00D176DA">
        <w:rPr>
          <w:rFonts w:ascii="Times New Arabic" w:hAnsi="Times New Arabic"/>
          <w:sz w:val="24"/>
          <w:szCs w:val="24"/>
          <w:lang w:val="sv-SE"/>
        </w:rPr>
        <w:t>.....Jelaslah dengan demikian antara agama dan Pancasila terdapat hubungan simbiotik, yang satu tak</w:t>
      </w:r>
      <w:r w:rsidRPr="00D176DA">
        <w:rPr>
          <w:rFonts w:ascii="Times New Arabic" w:hAnsi="Times New Arabic"/>
          <w:b/>
          <w:bCs/>
          <w:sz w:val="24"/>
          <w:szCs w:val="24"/>
          <w:lang w:val="sv-SE"/>
        </w:rPr>
        <w:t xml:space="preserve"> </w:t>
      </w:r>
      <w:r w:rsidRPr="00D176DA">
        <w:rPr>
          <w:rFonts w:ascii="Times New Arabic" w:hAnsi="Times New Arabic"/>
          <w:sz w:val="24"/>
          <w:szCs w:val="24"/>
          <w:lang w:val="sv-SE"/>
        </w:rPr>
        <w:t xml:space="preserve">dapat hidup di Indonesia tanpa yang lain. Pancasila harus diuji apakah mampu atau tidak mewujudkan prinsip-prinsip kenegaraan dan kebangsaan yang dituntut Islam. Itulah kunci yang dapat disumbangkan Islam kepada ideologi kita Pancasila. Kunci itu diperoleh dari lima buah </w:t>
      </w:r>
      <w:r w:rsidRPr="00D176DA">
        <w:rPr>
          <w:rFonts w:ascii="Times New Arabic" w:hAnsi="Times New Arabic"/>
          <w:sz w:val="24"/>
          <w:szCs w:val="24"/>
          <w:lang w:val="sv-SE"/>
        </w:rPr>
        <w:lastRenderedPageBreak/>
        <w:t xml:space="preserve">jaminan dasar atas keselamatan fisik, keyakinan agama, kesucian keluarga, harta milik pribadi dan keselamatan profesi. </w:t>
      </w:r>
      <w:r w:rsidRPr="00D176DA">
        <w:rPr>
          <w:rStyle w:val="FootnoteReference"/>
          <w:rFonts w:ascii="Times New Arabic" w:hAnsi="Times New Arabic"/>
          <w:sz w:val="24"/>
          <w:szCs w:val="24"/>
          <w:lang w:val="sv-SE"/>
        </w:rPr>
        <w:footnoteReference w:id="54"/>
      </w:r>
    </w:p>
    <w:p w:rsidR="00575467" w:rsidRPr="00D176DA" w:rsidRDefault="00575467" w:rsidP="005C2E3D">
      <w:pPr>
        <w:pStyle w:val="ListParagraph"/>
        <w:ind w:left="1080" w:firstLine="806"/>
        <w:jc w:val="both"/>
        <w:rPr>
          <w:rFonts w:ascii="Times New Arabic" w:hAnsi="Times New Arabic"/>
          <w:sz w:val="24"/>
          <w:szCs w:val="24"/>
          <w:lang w:val="sv-SE"/>
        </w:rPr>
      </w:pPr>
    </w:p>
    <w:p w:rsidR="00575467" w:rsidRPr="00D176DA" w:rsidRDefault="00575467" w:rsidP="00E12EF7">
      <w:pPr>
        <w:pStyle w:val="ListParagraph"/>
        <w:spacing w:after="0"/>
        <w:ind w:left="630" w:firstLine="720"/>
        <w:contextualSpacing w:val="0"/>
        <w:jc w:val="both"/>
        <w:rPr>
          <w:rFonts w:ascii="Times New Arabic" w:hAnsi="Times New Arabic"/>
          <w:sz w:val="24"/>
          <w:szCs w:val="24"/>
          <w:lang w:val="sv-SE"/>
        </w:rPr>
      </w:pPr>
      <w:r w:rsidRPr="00D176DA">
        <w:rPr>
          <w:rFonts w:ascii="Times New Arabic" w:hAnsi="Times New Arabic"/>
          <w:sz w:val="24"/>
          <w:szCs w:val="24"/>
          <w:lang w:val="sv-SE"/>
        </w:rPr>
        <w:t xml:space="preserve">Penetapan negara Pancasila sebagai </w:t>
      </w:r>
      <w:r w:rsidRPr="00D176DA">
        <w:rPr>
          <w:rFonts w:ascii="Times New Arabic" w:hAnsi="Times New Arabic"/>
          <w:i/>
          <w:iCs/>
          <w:sz w:val="24"/>
          <w:szCs w:val="24"/>
          <w:lang w:val="sv-SE"/>
        </w:rPr>
        <w:t>al-wasi&gt;lah</w:t>
      </w:r>
      <w:r w:rsidRPr="00D176DA">
        <w:rPr>
          <w:rFonts w:ascii="Times New Arabic" w:hAnsi="Times New Arabic"/>
          <w:sz w:val="24"/>
          <w:szCs w:val="24"/>
          <w:lang w:val="sv-SE"/>
        </w:rPr>
        <w:t>, merupakan  pilihan yang didasarkan pada pertimbangan atas realitas empirik bangsa Indonesia dan kajian atas kandungan Pancasila tidak bertentangan dengan Islam (</w:t>
      </w:r>
      <w:r w:rsidRPr="00D176DA">
        <w:rPr>
          <w:rFonts w:ascii="Times New Arabic" w:hAnsi="Times New Arabic"/>
          <w:i/>
          <w:iCs/>
          <w:sz w:val="24"/>
          <w:szCs w:val="24"/>
          <w:lang w:val="sv-SE"/>
        </w:rPr>
        <w:t>lam yukha&gt;lif al-shar’a</w:t>
      </w:r>
      <w:r w:rsidRPr="00D176DA">
        <w:rPr>
          <w:rFonts w:ascii="Times New Arabic" w:hAnsi="Times New Arabic"/>
          <w:sz w:val="24"/>
          <w:szCs w:val="24"/>
          <w:lang w:val="sv-SE"/>
        </w:rPr>
        <w:t xml:space="preserve">).  Pilihan ini juga didasarkan pada pertimbangan menolak kerusakan lebih didahulukan dari meraih kemashlahatan. </w:t>
      </w:r>
      <w:r w:rsidR="00031EEC" w:rsidRPr="00D176DA">
        <w:rPr>
          <w:rFonts w:ascii="Times New Arabic" w:hAnsi="Times New Arabic"/>
          <w:sz w:val="24"/>
          <w:szCs w:val="24"/>
          <w:lang w:val="sv-SE"/>
        </w:rPr>
        <w:t>P</w:t>
      </w:r>
      <w:r w:rsidRPr="00D176DA">
        <w:rPr>
          <w:rFonts w:ascii="Times New Arabic" w:hAnsi="Times New Arabic"/>
          <w:sz w:val="24"/>
          <w:szCs w:val="24"/>
          <w:lang w:val="sv-SE"/>
        </w:rPr>
        <w:t>enetapan negara Pancasila bukan lagi sebagai pilihan yang bebas tetapi sebagai keharusan memilih.</w:t>
      </w:r>
      <w:r w:rsidRPr="00D176DA">
        <w:rPr>
          <w:rStyle w:val="FootnoteReference"/>
          <w:rFonts w:ascii="Times New Arabic" w:hAnsi="Times New Arabic"/>
          <w:sz w:val="24"/>
          <w:szCs w:val="24"/>
          <w:lang w:val="sv-SE"/>
        </w:rPr>
        <w:footnoteReference w:id="55"/>
      </w:r>
      <w:r w:rsidRPr="00D176DA">
        <w:rPr>
          <w:rFonts w:ascii="Times New Arabic" w:hAnsi="Times New Arabic"/>
          <w:sz w:val="24"/>
          <w:szCs w:val="24"/>
          <w:lang w:val="sv-SE"/>
        </w:rPr>
        <w:t xml:space="preserve"> </w:t>
      </w:r>
    </w:p>
    <w:p w:rsidR="00575467" w:rsidRPr="00D176DA" w:rsidRDefault="00031EEC" w:rsidP="00E12EF7">
      <w:pPr>
        <w:pStyle w:val="Heading3"/>
        <w:spacing w:before="0" w:line="276" w:lineRule="auto"/>
        <w:ind w:left="630" w:hanging="270"/>
        <w:rPr>
          <w:lang w:val="sv-SE"/>
        </w:rPr>
      </w:pPr>
      <w:r w:rsidRPr="00D176DA">
        <w:rPr>
          <w:lang w:val="sv-SE"/>
        </w:rPr>
        <w:t>Mempertimbangkan kont</w:t>
      </w:r>
      <w:r w:rsidR="00575467" w:rsidRPr="00D176DA">
        <w:rPr>
          <w:lang w:val="sv-SE"/>
        </w:rPr>
        <w:t>ek</w:t>
      </w:r>
      <w:r w:rsidRPr="00D176DA">
        <w:rPr>
          <w:lang w:val="sv-SE"/>
        </w:rPr>
        <w:t xml:space="preserve"> sosial  dan sejarah masyarakat</w:t>
      </w:r>
    </w:p>
    <w:p w:rsidR="00575467" w:rsidRPr="00D176DA" w:rsidRDefault="00575467" w:rsidP="00E12EF7">
      <w:pPr>
        <w:pStyle w:val="ListParagraph"/>
        <w:spacing w:after="0"/>
        <w:ind w:left="634" w:firstLine="720"/>
        <w:contextualSpacing w:val="0"/>
        <w:jc w:val="both"/>
        <w:rPr>
          <w:rFonts w:ascii="Times New Arabic" w:hAnsi="Times New Arabic"/>
          <w:sz w:val="24"/>
          <w:szCs w:val="24"/>
          <w:lang w:val="sv-SE"/>
        </w:rPr>
      </w:pPr>
      <w:r w:rsidRPr="00D176DA">
        <w:rPr>
          <w:rFonts w:ascii="Times New Arabic" w:hAnsi="Times New Arabic"/>
          <w:sz w:val="24"/>
          <w:szCs w:val="24"/>
          <w:lang w:val="sv-SE"/>
        </w:rPr>
        <w:t xml:space="preserve"> </w:t>
      </w:r>
      <w:r w:rsidR="00031EEC" w:rsidRPr="00D176DA">
        <w:rPr>
          <w:rFonts w:ascii="Times New Arabic" w:hAnsi="Times New Arabic"/>
          <w:sz w:val="24"/>
          <w:szCs w:val="24"/>
          <w:lang w:val="sv-SE"/>
        </w:rPr>
        <w:t>P</w:t>
      </w:r>
      <w:r w:rsidRPr="00D176DA">
        <w:rPr>
          <w:rFonts w:ascii="Times New Arabic" w:hAnsi="Times New Arabic"/>
          <w:sz w:val="24"/>
          <w:szCs w:val="24"/>
          <w:lang w:val="sv-SE"/>
        </w:rPr>
        <w:t xml:space="preserve">ermasalahan </w:t>
      </w:r>
      <w:r w:rsidR="00031EEC" w:rsidRPr="00D176DA">
        <w:rPr>
          <w:rFonts w:ascii="Times New Arabic" w:hAnsi="Times New Arabic"/>
          <w:sz w:val="24"/>
          <w:szCs w:val="24"/>
          <w:lang w:val="sv-SE"/>
        </w:rPr>
        <w:t xml:space="preserve">bentuk negara </w:t>
      </w:r>
      <w:r w:rsidRPr="00D176DA">
        <w:rPr>
          <w:rFonts w:ascii="Times New Arabic" w:hAnsi="Times New Arabic"/>
          <w:sz w:val="24"/>
          <w:szCs w:val="24"/>
          <w:lang w:val="sv-SE"/>
        </w:rPr>
        <w:t xml:space="preserve"> telah banyak dibahas oleh ulama terdahulu sampai ulama kontemporer. </w:t>
      </w:r>
      <w:r w:rsidR="00031EEC" w:rsidRPr="00D176DA">
        <w:rPr>
          <w:rFonts w:ascii="Times New Arabic" w:hAnsi="Times New Arabic"/>
          <w:sz w:val="24"/>
          <w:szCs w:val="24"/>
          <w:lang w:val="sv-SE"/>
        </w:rPr>
        <w:t>Abdurrahman Wahid</w:t>
      </w:r>
      <w:r w:rsidRPr="00D176DA">
        <w:rPr>
          <w:rFonts w:ascii="Times New Arabic" w:hAnsi="Times New Arabic"/>
          <w:sz w:val="24"/>
          <w:szCs w:val="24"/>
          <w:lang w:val="sv-SE"/>
        </w:rPr>
        <w:t xml:space="preserve"> men</w:t>
      </w:r>
      <w:r w:rsidR="00031EEC" w:rsidRPr="00D176DA">
        <w:rPr>
          <w:rFonts w:ascii="Times New Arabic" w:hAnsi="Times New Arabic"/>
          <w:sz w:val="24"/>
          <w:szCs w:val="24"/>
          <w:lang w:val="sv-SE"/>
        </w:rPr>
        <w:t>g</w:t>
      </w:r>
      <w:r w:rsidRPr="00D176DA">
        <w:rPr>
          <w:rFonts w:ascii="Times New Arabic" w:hAnsi="Times New Arabic"/>
          <w:sz w:val="24"/>
          <w:szCs w:val="24"/>
          <w:lang w:val="sv-SE"/>
        </w:rPr>
        <w:t>apresiasi  pemikiran mereka dengan disebutnya beberapa literat</w:t>
      </w:r>
      <w:r w:rsidR="005676AE">
        <w:rPr>
          <w:rFonts w:ascii="Times New Arabic" w:hAnsi="Times New Arabic"/>
          <w:sz w:val="24"/>
          <w:szCs w:val="24"/>
          <w:lang w:val="sv-SE"/>
        </w:rPr>
        <w:t>u</w:t>
      </w:r>
      <w:r w:rsidRPr="00D176DA">
        <w:rPr>
          <w:rFonts w:ascii="Times New Arabic" w:hAnsi="Times New Arabic"/>
          <w:sz w:val="24"/>
          <w:szCs w:val="24"/>
          <w:lang w:val="sv-SE"/>
        </w:rPr>
        <w:t xml:space="preserve">r seperti </w:t>
      </w:r>
      <w:r w:rsidRPr="00D176DA">
        <w:rPr>
          <w:rFonts w:ascii="Times New Arabic" w:hAnsi="Times New Arabic"/>
          <w:i/>
          <w:iCs/>
          <w:sz w:val="24"/>
          <w:szCs w:val="24"/>
          <w:lang w:val="sv-SE"/>
        </w:rPr>
        <w:t xml:space="preserve">al-Muqaddimah, Ah}ka&gt;m al-Sult}a&gt;niyyah, I’a&gt;nat al-T}alibin, </w:t>
      </w:r>
      <w:r w:rsidRPr="00D176DA">
        <w:rPr>
          <w:rFonts w:ascii="Times New Arabic" w:hAnsi="Times New Arabic"/>
          <w:sz w:val="24"/>
          <w:szCs w:val="24"/>
          <w:lang w:val="sv-SE"/>
        </w:rPr>
        <w:t>dan</w:t>
      </w:r>
      <w:r w:rsidRPr="00D176DA">
        <w:rPr>
          <w:rFonts w:ascii="Times New Arabic" w:hAnsi="Times New Arabic"/>
          <w:i/>
          <w:iCs/>
          <w:sz w:val="24"/>
          <w:szCs w:val="24"/>
          <w:lang w:val="sv-SE"/>
        </w:rPr>
        <w:t xml:space="preserve"> Bughyat al-Mustarshidi&gt;n</w:t>
      </w:r>
      <w:r w:rsidRPr="00D176DA">
        <w:rPr>
          <w:rFonts w:ascii="Times New Arabic" w:hAnsi="Times New Arabic"/>
          <w:sz w:val="24"/>
          <w:szCs w:val="24"/>
          <w:lang w:val="sv-SE"/>
        </w:rPr>
        <w:t xml:space="preserve">. </w:t>
      </w:r>
    </w:p>
    <w:p w:rsidR="00575467" w:rsidRPr="00D176DA" w:rsidRDefault="00575467" w:rsidP="00E12EF7">
      <w:pPr>
        <w:pStyle w:val="ListParagraph"/>
        <w:spacing w:after="240"/>
        <w:ind w:left="634" w:firstLine="720"/>
        <w:contextualSpacing w:val="0"/>
        <w:jc w:val="both"/>
        <w:rPr>
          <w:rFonts w:ascii="Times New Arabic" w:hAnsi="Times New Arabic"/>
          <w:sz w:val="24"/>
          <w:szCs w:val="24"/>
          <w:lang w:val="sv-SE"/>
        </w:rPr>
      </w:pPr>
      <w:r w:rsidRPr="00D176DA">
        <w:rPr>
          <w:rFonts w:ascii="Times New Arabic" w:hAnsi="Times New Arabic"/>
          <w:sz w:val="24"/>
          <w:szCs w:val="24"/>
          <w:lang w:val="sv-SE"/>
        </w:rPr>
        <w:t xml:space="preserve">Pemikiran yang merupakan produk ulama terdahulu tersebut, tentu tidak seluruhnya dapat mewakili permasalahan yang dihadapi sekarang, karenanya perlu pemahaman yang kontekstual dengan memperhatikan realitas pada saat pemikiran itu dicetuskan dan realitas empiris yang dihadapi, sehingga perlu penafsiran ulang atas hukum agama yang ada  tersebut. Dengan kata lain dibutuhkan ijtihad baru dalam aplikasi hukum yang sesuai dengan nafas negara bangsa dengan metode yang lebih baik, bukan hanya terbatas pada </w:t>
      </w:r>
      <w:r w:rsidRPr="00D176DA">
        <w:rPr>
          <w:rFonts w:ascii="Times New Arabic" w:hAnsi="Times New Arabic"/>
          <w:i/>
          <w:iCs/>
          <w:sz w:val="24"/>
          <w:szCs w:val="24"/>
          <w:lang w:val="sv-SE"/>
        </w:rPr>
        <w:t>takhayyur</w:t>
      </w:r>
      <w:r w:rsidRPr="00D176DA">
        <w:rPr>
          <w:rFonts w:ascii="Times New Arabic" w:hAnsi="Times New Arabic"/>
          <w:sz w:val="24"/>
          <w:szCs w:val="24"/>
          <w:lang w:val="sv-SE"/>
        </w:rPr>
        <w:t xml:space="preserve"> dan eklektik. </w:t>
      </w:r>
    </w:p>
    <w:p w:rsidR="00F623FC" w:rsidRPr="00D176DA" w:rsidRDefault="005C2E3D" w:rsidP="005C2E3D">
      <w:pPr>
        <w:pStyle w:val="Heading2"/>
        <w:spacing w:line="276" w:lineRule="auto"/>
      </w:pPr>
      <w:r>
        <w:rPr>
          <w:lang w:val="sv-SE"/>
        </w:rPr>
        <w:t>PENUTUP</w:t>
      </w:r>
    </w:p>
    <w:p w:rsidR="00031EEC" w:rsidRPr="00D176DA" w:rsidRDefault="00031EEC" w:rsidP="00E12EF7">
      <w:pPr>
        <w:pStyle w:val="ListParagraph"/>
        <w:spacing w:after="0"/>
        <w:ind w:left="360" w:firstLine="720"/>
        <w:contextualSpacing w:val="0"/>
        <w:jc w:val="both"/>
        <w:rPr>
          <w:rFonts w:asciiTheme="majorBidi" w:hAnsiTheme="majorBidi" w:cstheme="majorBidi"/>
          <w:sz w:val="24"/>
          <w:szCs w:val="24"/>
        </w:rPr>
      </w:pPr>
      <w:r w:rsidRPr="00D176DA">
        <w:rPr>
          <w:rFonts w:asciiTheme="majorBidi" w:hAnsiTheme="majorBidi" w:cstheme="majorBidi"/>
          <w:sz w:val="24"/>
          <w:szCs w:val="24"/>
        </w:rPr>
        <w:t xml:space="preserve">Abdurrahman </w:t>
      </w:r>
      <w:r w:rsidR="00876109" w:rsidRPr="00D176DA">
        <w:rPr>
          <w:rFonts w:asciiTheme="majorBidi" w:hAnsiTheme="majorBidi" w:cstheme="majorBidi"/>
          <w:sz w:val="24"/>
          <w:szCs w:val="24"/>
        </w:rPr>
        <w:t>W</w:t>
      </w:r>
      <w:r w:rsidRPr="00D176DA">
        <w:rPr>
          <w:rFonts w:asciiTheme="majorBidi" w:hAnsiTheme="majorBidi" w:cstheme="majorBidi"/>
          <w:sz w:val="24"/>
          <w:szCs w:val="24"/>
        </w:rPr>
        <w:t xml:space="preserve">ahid berpendapat bahwa pendirian negara merupakan hal yang bersifat ijtihadi. </w:t>
      </w:r>
      <w:r w:rsidR="00876109" w:rsidRPr="00D176DA">
        <w:rPr>
          <w:rFonts w:asciiTheme="majorBidi" w:hAnsiTheme="majorBidi" w:cstheme="majorBidi"/>
          <w:sz w:val="24"/>
          <w:szCs w:val="24"/>
        </w:rPr>
        <w:t>Pemikiran ulama terdahulu atau pendirian para khalifah atau raja terdahulu bersifat temporal dan dapat berubah. Ada pengaruh sosio historis dalam memberikan keputusan dan memberikan rumusan teoritiknya. Untuk itulah Abdurrahman Wahid berpendirian bahwa bentul final negara re</w:t>
      </w:r>
      <w:r w:rsidR="005676AE">
        <w:rPr>
          <w:rFonts w:asciiTheme="majorBidi" w:hAnsiTheme="majorBidi" w:cstheme="majorBidi"/>
          <w:sz w:val="24"/>
          <w:szCs w:val="24"/>
        </w:rPr>
        <w:t>publik Indonesia adalah Republik yang berdasarkan P</w:t>
      </w:r>
      <w:r w:rsidR="00876109" w:rsidRPr="00D176DA">
        <w:rPr>
          <w:rFonts w:asciiTheme="majorBidi" w:hAnsiTheme="majorBidi" w:cstheme="majorBidi"/>
          <w:sz w:val="24"/>
          <w:szCs w:val="24"/>
        </w:rPr>
        <w:t xml:space="preserve">ancasila. </w:t>
      </w:r>
    </w:p>
    <w:p w:rsidR="00955DAA" w:rsidRPr="00D176DA" w:rsidRDefault="00876109" w:rsidP="00E12EF7">
      <w:pPr>
        <w:pStyle w:val="ListParagraph"/>
        <w:spacing w:after="0"/>
        <w:ind w:left="360" w:firstLine="720"/>
        <w:jc w:val="both"/>
        <w:rPr>
          <w:rFonts w:asciiTheme="majorBidi" w:hAnsiTheme="majorBidi" w:cstheme="majorBidi"/>
          <w:sz w:val="24"/>
          <w:szCs w:val="24"/>
        </w:rPr>
      </w:pPr>
      <w:r w:rsidRPr="00D176DA">
        <w:rPr>
          <w:rFonts w:asciiTheme="majorBidi" w:hAnsiTheme="majorBidi" w:cstheme="majorBidi"/>
          <w:sz w:val="24"/>
          <w:szCs w:val="24"/>
        </w:rPr>
        <w:t>Pemikiran Abdurrahman Wahid tersebut kendatipun dilandasi oleh nalar yang kuat, masih menyisakan sejumlah masalah yang p</w:t>
      </w:r>
      <w:r w:rsidR="005676AE">
        <w:rPr>
          <w:rFonts w:asciiTheme="majorBidi" w:hAnsiTheme="majorBidi" w:cstheme="majorBidi"/>
          <w:sz w:val="24"/>
          <w:szCs w:val="24"/>
        </w:rPr>
        <w:t>erlu dicarikan pemecahannya. Di</w:t>
      </w:r>
      <w:r w:rsidRPr="00D176DA">
        <w:rPr>
          <w:rFonts w:asciiTheme="majorBidi" w:hAnsiTheme="majorBidi" w:cstheme="majorBidi"/>
          <w:sz w:val="24"/>
          <w:szCs w:val="24"/>
        </w:rPr>
        <w:t xml:space="preserve">antara permasalahan yang masih perlu dikaji lebih jauh adalah pemikirannya tentang deformalisasi. </w:t>
      </w:r>
      <w:r w:rsidR="00955DAA" w:rsidRPr="00D176DA">
        <w:rPr>
          <w:rFonts w:asciiTheme="majorBidi" w:hAnsiTheme="majorBidi" w:cstheme="majorBidi"/>
          <w:sz w:val="24"/>
          <w:szCs w:val="24"/>
        </w:rPr>
        <w:t xml:space="preserve">Oleh karena itu </w:t>
      </w:r>
      <w:proofErr w:type="gramStart"/>
      <w:r w:rsidR="00955DAA" w:rsidRPr="00D176DA">
        <w:rPr>
          <w:rFonts w:asciiTheme="majorBidi" w:hAnsiTheme="majorBidi" w:cstheme="majorBidi"/>
          <w:sz w:val="24"/>
          <w:szCs w:val="24"/>
        </w:rPr>
        <w:t>apa</w:t>
      </w:r>
      <w:proofErr w:type="gramEnd"/>
      <w:r w:rsidR="00955DAA" w:rsidRPr="00D176DA">
        <w:rPr>
          <w:rFonts w:asciiTheme="majorBidi" w:hAnsiTheme="majorBidi" w:cstheme="majorBidi"/>
          <w:sz w:val="24"/>
          <w:szCs w:val="24"/>
        </w:rPr>
        <w:t xml:space="preserve"> yang penulis sampaikan dalam tulisan ini barulah sekelumit dari pemikirannya yang luas. </w:t>
      </w:r>
    </w:p>
    <w:p w:rsidR="00955DAA" w:rsidRPr="00D176DA" w:rsidRDefault="00955DAA" w:rsidP="005C2E3D">
      <w:pPr>
        <w:pStyle w:val="ListParagraph"/>
        <w:ind w:left="0" w:firstLine="720"/>
        <w:jc w:val="both"/>
        <w:rPr>
          <w:rFonts w:asciiTheme="majorBidi" w:hAnsiTheme="majorBidi" w:cstheme="majorBidi"/>
          <w:sz w:val="24"/>
          <w:szCs w:val="24"/>
        </w:rPr>
      </w:pPr>
    </w:p>
    <w:p w:rsidR="00955DAA" w:rsidRDefault="00955DAA" w:rsidP="005C2E3D">
      <w:pPr>
        <w:pStyle w:val="ListParagraph"/>
        <w:ind w:left="0" w:firstLine="720"/>
        <w:jc w:val="both"/>
        <w:rPr>
          <w:rFonts w:asciiTheme="majorBidi" w:hAnsiTheme="majorBidi" w:cstheme="majorBidi"/>
          <w:sz w:val="24"/>
          <w:szCs w:val="24"/>
        </w:rPr>
      </w:pPr>
    </w:p>
    <w:p w:rsidR="00C53636" w:rsidRDefault="00C53636" w:rsidP="005C2E3D">
      <w:pPr>
        <w:pStyle w:val="ListParagraph"/>
        <w:ind w:left="0" w:firstLine="720"/>
        <w:jc w:val="both"/>
        <w:rPr>
          <w:rFonts w:asciiTheme="majorBidi" w:hAnsiTheme="majorBidi" w:cstheme="majorBidi"/>
          <w:sz w:val="24"/>
          <w:szCs w:val="24"/>
        </w:rPr>
      </w:pPr>
    </w:p>
    <w:p w:rsidR="00BC3162" w:rsidRDefault="00BC3162" w:rsidP="005C2E3D">
      <w:pPr>
        <w:pStyle w:val="ListParagraph"/>
        <w:ind w:left="0" w:firstLine="720"/>
        <w:jc w:val="both"/>
        <w:rPr>
          <w:rFonts w:asciiTheme="majorBidi" w:hAnsiTheme="majorBidi" w:cstheme="majorBidi"/>
          <w:sz w:val="24"/>
          <w:szCs w:val="24"/>
        </w:rPr>
      </w:pPr>
    </w:p>
    <w:p w:rsidR="00BC3162" w:rsidRPr="00D176DA" w:rsidRDefault="00BC3162" w:rsidP="005C2E3D">
      <w:pPr>
        <w:pStyle w:val="ListParagraph"/>
        <w:ind w:left="0" w:firstLine="720"/>
        <w:jc w:val="both"/>
        <w:rPr>
          <w:rFonts w:asciiTheme="majorBidi" w:hAnsiTheme="majorBidi" w:cstheme="majorBidi"/>
          <w:sz w:val="24"/>
          <w:szCs w:val="24"/>
        </w:rPr>
      </w:pPr>
    </w:p>
    <w:p w:rsidR="00955DAA" w:rsidRDefault="00D8668F" w:rsidP="005C2E3D">
      <w:pPr>
        <w:pStyle w:val="Heading2"/>
        <w:numPr>
          <w:ilvl w:val="0"/>
          <w:numId w:val="0"/>
        </w:numPr>
        <w:spacing w:line="276" w:lineRule="auto"/>
        <w:ind w:left="360"/>
        <w:jc w:val="center"/>
      </w:pPr>
      <w:r w:rsidRPr="00D176DA">
        <w:lastRenderedPageBreak/>
        <w:t>DAFTAR PUSTAKA</w:t>
      </w:r>
    </w:p>
    <w:p w:rsidR="00D8668F" w:rsidRDefault="00D8668F" w:rsidP="005C2E3D">
      <w:pPr>
        <w:spacing w:line="276" w:lineRule="auto"/>
      </w:pPr>
    </w:p>
    <w:p w:rsidR="00D8668F" w:rsidRDefault="00D8668F" w:rsidP="005C2E3D">
      <w:pPr>
        <w:spacing w:line="276" w:lineRule="auto"/>
      </w:pPr>
    </w:p>
    <w:p w:rsidR="00BC3162" w:rsidRDefault="00BC3162" w:rsidP="005C2E3D">
      <w:pPr>
        <w:spacing w:line="276" w:lineRule="auto"/>
      </w:pPr>
    </w:p>
    <w:p w:rsidR="00D8668F" w:rsidRPr="00E12EF7" w:rsidRDefault="00D8668F" w:rsidP="00E12EF7">
      <w:pPr>
        <w:ind w:firstLine="720"/>
        <w:rPr>
          <w:rFonts w:asciiTheme="majorBidi" w:hAnsiTheme="majorBidi" w:cstheme="majorBidi"/>
        </w:rPr>
      </w:pP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Afandi, Arief. 1996. </w:t>
      </w:r>
      <w:r w:rsidRPr="00E12EF7">
        <w:rPr>
          <w:rFonts w:asciiTheme="majorBidi" w:hAnsiTheme="majorBidi" w:cstheme="majorBidi"/>
          <w:i/>
          <w:iCs/>
          <w:sz w:val="24"/>
          <w:szCs w:val="24"/>
        </w:rPr>
        <w:t>Islam Demokrasi Atas Bawah, Polemik Strategi Perjuangan Umat Model Gus Dur dan Amin Rais</w:t>
      </w:r>
      <w:r w:rsidRPr="00E12EF7">
        <w:rPr>
          <w:rFonts w:asciiTheme="majorBidi" w:hAnsiTheme="majorBidi" w:cstheme="majorBidi"/>
          <w:sz w:val="24"/>
          <w:szCs w:val="24"/>
        </w:rPr>
        <w:t>. Yogyakarta: Pustaka Pelajar</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Arif, Syaiful. 2013. </w:t>
      </w:r>
      <w:r w:rsidRPr="00E12EF7">
        <w:rPr>
          <w:rFonts w:asciiTheme="majorBidi" w:hAnsiTheme="majorBidi" w:cstheme="majorBidi"/>
          <w:i/>
          <w:iCs/>
          <w:sz w:val="24"/>
          <w:szCs w:val="24"/>
        </w:rPr>
        <w:t xml:space="preserve">Humanisme Gus Dur. </w:t>
      </w:r>
      <w:r w:rsidRPr="00E12EF7">
        <w:rPr>
          <w:rFonts w:asciiTheme="majorBidi" w:hAnsiTheme="majorBidi" w:cstheme="majorBidi"/>
          <w:sz w:val="24"/>
          <w:szCs w:val="24"/>
        </w:rPr>
        <w:t>Yogyakarta: ar-Ruzz Media</w:t>
      </w:r>
    </w:p>
    <w:p w:rsidR="000F1B74" w:rsidRPr="00E12EF7" w:rsidRDefault="00BC3162" w:rsidP="00BC3162">
      <w:pPr>
        <w:pStyle w:val="FootnoteText"/>
        <w:ind w:firstLine="720"/>
        <w:jc w:val="both"/>
        <w:rPr>
          <w:rFonts w:asciiTheme="majorBidi" w:hAnsiTheme="majorBidi" w:cstheme="majorBidi"/>
          <w:i/>
          <w:iCs/>
          <w:sz w:val="24"/>
          <w:szCs w:val="24"/>
        </w:rPr>
      </w:pPr>
      <w:r w:rsidRPr="00E12EF7">
        <w:rPr>
          <w:rFonts w:asciiTheme="majorBidi" w:hAnsiTheme="majorBidi" w:cstheme="majorBidi"/>
          <w:sz w:val="24"/>
          <w:szCs w:val="24"/>
        </w:rPr>
        <w:t xml:space="preserve">Hikam, </w:t>
      </w:r>
      <w:r>
        <w:rPr>
          <w:rFonts w:asciiTheme="majorBidi" w:hAnsiTheme="majorBidi" w:cstheme="majorBidi"/>
          <w:sz w:val="24"/>
          <w:szCs w:val="24"/>
        </w:rPr>
        <w:t xml:space="preserve">AS. </w:t>
      </w:r>
      <w:r w:rsidR="000F1B74" w:rsidRPr="00E12EF7">
        <w:rPr>
          <w:rFonts w:asciiTheme="majorBidi" w:hAnsiTheme="majorBidi" w:cstheme="majorBidi"/>
          <w:i/>
          <w:iCs/>
          <w:sz w:val="24"/>
          <w:szCs w:val="24"/>
        </w:rPr>
        <w:t>Abdurrahman Wahid dan Pemberdayaan Politik Umat</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lang w:val="sv-SE"/>
        </w:rPr>
        <w:t>Bakhtiar</w:t>
      </w:r>
      <w:r w:rsidRPr="00E12EF7">
        <w:rPr>
          <w:rFonts w:asciiTheme="majorBidi" w:hAnsiTheme="majorBidi" w:cstheme="majorBidi"/>
          <w:sz w:val="24"/>
          <w:szCs w:val="24"/>
        </w:rPr>
        <w:t>, Efendi. 1998.</w:t>
      </w:r>
      <w:r w:rsidRPr="00E12EF7">
        <w:rPr>
          <w:rFonts w:asciiTheme="majorBidi" w:hAnsiTheme="majorBidi" w:cstheme="majorBidi"/>
          <w:sz w:val="24"/>
          <w:szCs w:val="24"/>
          <w:lang w:val="sv-SE"/>
        </w:rPr>
        <w:t xml:space="preserve"> </w:t>
      </w:r>
      <w:r w:rsidRPr="00E12EF7">
        <w:rPr>
          <w:rFonts w:asciiTheme="majorBidi" w:hAnsiTheme="majorBidi" w:cstheme="majorBidi"/>
          <w:i/>
          <w:iCs/>
          <w:sz w:val="24"/>
          <w:szCs w:val="24"/>
        </w:rPr>
        <w:t>Agama dan Negara</w:t>
      </w:r>
      <w:r w:rsidRPr="00E12EF7">
        <w:rPr>
          <w:rFonts w:asciiTheme="majorBidi" w:hAnsiTheme="majorBidi" w:cstheme="majorBidi"/>
          <w:sz w:val="24"/>
          <w:szCs w:val="24"/>
        </w:rPr>
        <w:t>. Jakarta: Paramadina</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lang w:val="fi-FI"/>
        </w:rPr>
        <w:t xml:space="preserve">Barton, Greg. 1999. </w:t>
      </w:r>
      <w:r w:rsidRPr="00E12EF7">
        <w:rPr>
          <w:rFonts w:asciiTheme="majorBidi" w:hAnsiTheme="majorBidi" w:cstheme="majorBidi"/>
          <w:i/>
          <w:iCs/>
          <w:sz w:val="24"/>
          <w:szCs w:val="24"/>
          <w:lang w:val="fi-FI"/>
        </w:rPr>
        <w:t>Gagasan Islam Liberal di Indonesia</w:t>
      </w:r>
      <w:r w:rsidRPr="00E12EF7">
        <w:rPr>
          <w:rFonts w:asciiTheme="majorBidi" w:hAnsiTheme="majorBidi" w:cstheme="majorBidi"/>
          <w:sz w:val="24"/>
          <w:szCs w:val="24"/>
          <w:lang w:val="fi-FI"/>
        </w:rPr>
        <w:t xml:space="preserve">. Jakarta: Paramadina </w:t>
      </w:r>
    </w:p>
    <w:p w:rsidR="000F1B74" w:rsidRPr="00E12EF7" w:rsidRDefault="00BC3162" w:rsidP="00BC3162">
      <w:pPr>
        <w:pStyle w:val="FootnoteText"/>
        <w:ind w:firstLine="720"/>
        <w:jc w:val="both"/>
        <w:rPr>
          <w:rFonts w:asciiTheme="majorBidi" w:hAnsiTheme="majorBidi" w:cstheme="majorBidi"/>
          <w:sz w:val="24"/>
          <w:szCs w:val="24"/>
          <w:lang w:val="fi-FI"/>
        </w:rPr>
      </w:pPr>
      <w:r>
        <w:rPr>
          <w:rFonts w:asciiTheme="majorBidi" w:hAnsiTheme="majorBidi" w:cstheme="majorBidi"/>
          <w:sz w:val="24"/>
          <w:szCs w:val="24"/>
          <w:lang w:val="fi-FI"/>
        </w:rPr>
        <w:t>________</w:t>
      </w:r>
      <w:r w:rsidR="000F1B74" w:rsidRPr="00E12EF7">
        <w:rPr>
          <w:rFonts w:asciiTheme="majorBidi" w:hAnsiTheme="majorBidi" w:cstheme="majorBidi"/>
          <w:sz w:val="24"/>
          <w:szCs w:val="24"/>
          <w:lang w:val="fi-FI"/>
        </w:rPr>
        <w:t xml:space="preserve">. 2004. </w:t>
      </w:r>
      <w:r w:rsidR="000F1B74" w:rsidRPr="00E12EF7">
        <w:rPr>
          <w:rFonts w:asciiTheme="majorBidi" w:hAnsiTheme="majorBidi" w:cstheme="majorBidi"/>
          <w:i/>
          <w:iCs/>
          <w:sz w:val="24"/>
          <w:szCs w:val="24"/>
          <w:lang w:val="fi-FI"/>
        </w:rPr>
        <w:t>Biografi Gus Dur</w:t>
      </w:r>
      <w:r w:rsidR="000F1B74" w:rsidRPr="00E12EF7">
        <w:rPr>
          <w:rFonts w:asciiTheme="majorBidi" w:hAnsiTheme="majorBidi" w:cstheme="majorBidi"/>
          <w:sz w:val="24"/>
          <w:szCs w:val="24"/>
          <w:lang w:val="fi-FI"/>
        </w:rPr>
        <w:t xml:space="preserve"> </w:t>
      </w:r>
      <w:r w:rsidR="000F1B74" w:rsidRPr="00E12EF7">
        <w:rPr>
          <w:rFonts w:asciiTheme="majorBidi" w:hAnsiTheme="majorBidi" w:cstheme="majorBidi"/>
          <w:sz w:val="24"/>
          <w:szCs w:val="24"/>
        </w:rPr>
        <w:t xml:space="preserve">. </w:t>
      </w:r>
      <w:r w:rsidR="000F1B74" w:rsidRPr="00E12EF7">
        <w:rPr>
          <w:rFonts w:asciiTheme="majorBidi" w:hAnsiTheme="majorBidi" w:cstheme="majorBidi"/>
          <w:sz w:val="24"/>
          <w:szCs w:val="24"/>
          <w:lang w:val="fi-FI"/>
        </w:rPr>
        <w:t>Yogyakarta: LkiS</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Darimi, tt. </w:t>
      </w:r>
      <w:r w:rsidRPr="00E12EF7">
        <w:rPr>
          <w:rFonts w:asciiTheme="majorBidi" w:hAnsiTheme="majorBidi" w:cstheme="majorBidi"/>
          <w:i/>
          <w:iCs/>
          <w:sz w:val="24"/>
          <w:szCs w:val="24"/>
        </w:rPr>
        <w:t>Sunan al-Da&gt;rimi&gt;</w:t>
      </w:r>
      <w:r w:rsidRPr="00E12EF7">
        <w:rPr>
          <w:rFonts w:asciiTheme="majorBidi" w:hAnsiTheme="majorBidi" w:cstheme="majorBidi"/>
          <w:sz w:val="24"/>
          <w:szCs w:val="24"/>
        </w:rPr>
        <w:t>. Karaci: Qadimi Kutub al-Khanah</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Fanani, Muhyar. 2009. </w:t>
      </w:r>
      <w:r w:rsidRPr="00E12EF7">
        <w:rPr>
          <w:rFonts w:asciiTheme="majorBidi" w:hAnsiTheme="majorBidi" w:cstheme="majorBidi"/>
          <w:i/>
          <w:iCs/>
          <w:sz w:val="24"/>
          <w:szCs w:val="24"/>
        </w:rPr>
        <w:t>Membumikan Hukum Langit</w:t>
      </w:r>
      <w:r w:rsidRPr="00E12EF7">
        <w:rPr>
          <w:rFonts w:asciiTheme="majorBidi" w:hAnsiTheme="majorBidi" w:cstheme="majorBidi"/>
          <w:sz w:val="24"/>
          <w:szCs w:val="24"/>
        </w:rPr>
        <w:t>. Yogyakarta: Tiara Wacana</w:t>
      </w:r>
    </w:p>
    <w:p w:rsidR="000F1B74" w:rsidRPr="00E12EF7" w:rsidRDefault="000F1B74" w:rsidP="00BC3162">
      <w:pPr>
        <w:pStyle w:val="FootnoteText"/>
        <w:ind w:firstLine="720"/>
        <w:jc w:val="both"/>
        <w:rPr>
          <w:rFonts w:asciiTheme="majorBidi" w:hAnsiTheme="majorBidi" w:cstheme="majorBidi"/>
          <w:sz w:val="24"/>
          <w:szCs w:val="24"/>
          <w:lang w:val="fi-FI"/>
        </w:rPr>
      </w:pPr>
      <w:r w:rsidRPr="00E12EF7">
        <w:rPr>
          <w:rFonts w:asciiTheme="majorBidi" w:hAnsiTheme="majorBidi" w:cstheme="majorBidi"/>
          <w:sz w:val="24"/>
          <w:szCs w:val="24"/>
          <w:lang w:val="sv-SE"/>
        </w:rPr>
        <w:t>Feley, Greg dan  Greg Barton. 1997.</w:t>
      </w:r>
      <w:r w:rsidRPr="00E12EF7">
        <w:rPr>
          <w:rFonts w:asciiTheme="majorBidi" w:hAnsiTheme="majorBidi" w:cstheme="majorBidi"/>
          <w:sz w:val="24"/>
          <w:szCs w:val="24"/>
        </w:rPr>
        <w:t xml:space="preserve"> </w:t>
      </w:r>
      <w:r w:rsidRPr="00E12EF7">
        <w:rPr>
          <w:rFonts w:asciiTheme="majorBidi" w:hAnsiTheme="majorBidi" w:cstheme="majorBidi"/>
          <w:i/>
          <w:iCs/>
          <w:sz w:val="24"/>
          <w:szCs w:val="24"/>
        </w:rPr>
        <w:t>Tradisionalisme Radikal</w:t>
      </w:r>
      <w:r w:rsidRPr="00E12EF7">
        <w:rPr>
          <w:rFonts w:asciiTheme="majorBidi" w:hAnsiTheme="majorBidi" w:cstheme="majorBidi"/>
          <w:sz w:val="24"/>
          <w:szCs w:val="24"/>
        </w:rPr>
        <w:t xml:space="preserve">. </w:t>
      </w:r>
      <w:r w:rsidRPr="00E12EF7">
        <w:rPr>
          <w:rFonts w:asciiTheme="majorBidi" w:hAnsiTheme="majorBidi" w:cstheme="majorBidi"/>
          <w:sz w:val="24"/>
          <w:szCs w:val="24"/>
          <w:lang w:val="fi-FI"/>
        </w:rPr>
        <w:t>Yogyakarta: LkiS</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Ghofur, Abd</w:t>
      </w:r>
      <w:proofErr w:type="gramStart"/>
      <w:r w:rsidRPr="00E12EF7">
        <w:rPr>
          <w:rFonts w:asciiTheme="majorBidi" w:hAnsiTheme="majorBidi" w:cstheme="majorBidi"/>
          <w:sz w:val="24"/>
          <w:szCs w:val="24"/>
        </w:rPr>
        <w:t>,.</w:t>
      </w:r>
      <w:proofErr w:type="gramEnd"/>
      <w:r w:rsidRPr="00E12EF7">
        <w:rPr>
          <w:rFonts w:asciiTheme="majorBidi" w:hAnsiTheme="majorBidi" w:cstheme="majorBidi"/>
          <w:sz w:val="24"/>
          <w:szCs w:val="24"/>
        </w:rPr>
        <w:t xml:space="preserve"> 2002. </w:t>
      </w:r>
      <w:r w:rsidRPr="00E12EF7">
        <w:rPr>
          <w:rFonts w:asciiTheme="majorBidi" w:hAnsiTheme="majorBidi" w:cstheme="majorBidi"/>
          <w:i/>
          <w:iCs/>
          <w:sz w:val="24"/>
          <w:szCs w:val="24"/>
        </w:rPr>
        <w:t>Demokratisasi dan Prospek Hukum Islam</w:t>
      </w:r>
      <w:r w:rsidRPr="00E12EF7">
        <w:rPr>
          <w:rFonts w:asciiTheme="majorBidi" w:hAnsiTheme="majorBidi" w:cstheme="majorBidi"/>
          <w:sz w:val="24"/>
          <w:szCs w:val="24"/>
        </w:rPr>
        <w:t>. Yogyakarta: Pustaka Pelajar</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lang w:val="de-DE"/>
        </w:rPr>
        <w:t>Jalaluddin, Suyuthi. tt.</w:t>
      </w:r>
      <w:r w:rsidRPr="00E12EF7">
        <w:rPr>
          <w:rFonts w:asciiTheme="majorBidi" w:hAnsiTheme="majorBidi" w:cstheme="majorBidi"/>
          <w:i/>
          <w:iCs/>
          <w:sz w:val="24"/>
          <w:szCs w:val="24"/>
          <w:lang w:val="de-DE"/>
        </w:rPr>
        <w:t xml:space="preserve"> al-Ashba&gt;h wa al-Naz}a&gt;’ir. </w:t>
      </w:r>
      <w:r w:rsidRPr="00E12EF7">
        <w:rPr>
          <w:rFonts w:asciiTheme="majorBidi" w:hAnsiTheme="majorBidi" w:cstheme="majorBidi"/>
          <w:sz w:val="24"/>
          <w:szCs w:val="24"/>
          <w:lang w:val="de-DE"/>
        </w:rPr>
        <w:t>Beirut: Dar al-Fikr</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Listiono</w:t>
      </w:r>
      <w:proofErr w:type="gramStart"/>
      <w:r w:rsidRPr="00E12EF7">
        <w:rPr>
          <w:rFonts w:asciiTheme="majorBidi" w:hAnsiTheme="majorBidi" w:cstheme="majorBidi"/>
          <w:sz w:val="24"/>
          <w:szCs w:val="24"/>
        </w:rPr>
        <w:t>,  Santoso</w:t>
      </w:r>
      <w:proofErr w:type="gramEnd"/>
      <w:r w:rsidRPr="00E12EF7">
        <w:rPr>
          <w:rFonts w:asciiTheme="majorBidi" w:hAnsiTheme="majorBidi" w:cstheme="majorBidi"/>
          <w:sz w:val="24"/>
          <w:szCs w:val="24"/>
        </w:rPr>
        <w:t xml:space="preserve">. 2004. </w:t>
      </w:r>
      <w:r w:rsidRPr="00E12EF7">
        <w:rPr>
          <w:rFonts w:asciiTheme="majorBidi" w:hAnsiTheme="majorBidi" w:cstheme="majorBidi"/>
          <w:i/>
          <w:iCs/>
          <w:sz w:val="24"/>
          <w:szCs w:val="24"/>
        </w:rPr>
        <w:t>Teologi Politik Gus Dur</w:t>
      </w:r>
      <w:r w:rsidRPr="00E12EF7">
        <w:rPr>
          <w:rFonts w:asciiTheme="majorBidi" w:hAnsiTheme="majorBidi" w:cstheme="majorBidi"/>
          <w:sz w:val="24"/>
          <w:szCs w:val="24"/>
        </w:rPr>
        <w:t>. Yogyakarta: ar Ruzz</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Lukito, Retno. 2008. </w:t>
      </w:r>
      <w:r w:rsidRPr="00E12EF7">
        <w:rPr>
          <w:rFonts w:asciiTheme="majorBidi" w:hAnsiTheme="majorBidi" w:cstheme="majorBidi"/>
          <w:i/>
          <w:iCs/>
          <w:sz w:val="24"/>
          <w:szCs w:val="24"/>
        </w:rPr>
        <w:t>Tradisi Hukum Islam di Indonesia</w:t>
      </w:r>
      <w:r w:rsidRPr="00E12EF7">
        <w:rPr>
          <w:rFonts w:asciiTheme="majorBidi" w:hAnsiTheme="majorBidi" w:cstheme="majorBidi"/>
          <w:sz w:val="24"/>
          <w:szCs w:val="24"/>
        </w:rPr>
        <w:t>. Yogyakarta: Teras</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Maulana, Maudludi. 1990. </w:t>
      </w:r>
      <w:r w:rsidRPr="00E12EF7">
        <w:rPr>
          <w:rFonts w:asciiTheme="majorBidi" w:hAnsiTheme="majorBidi" w:cstheme="majorBidi"/>
          <w:i/>
          <w:iCs/>
          <w:sz w:val="24"/>
          <w:szCs w:val="24"/>
        </w:rPr>
        <w:t>The Law and Constitution</w:t>
      </w:r>
      <w:r w:rsidRPr="00E12EF7">
        <w:rPr>
          <w:rFonts w:asciiTheme="majorBidi" w:hAnsiTheme="majorBidi" w:cstheme="majorBidi"/>
          <w:sz w:val="24"/>
          <w:szCs w:val="24"/>
        </w:rPr>
        <w:t>, terj. Asep Hikmat. Bandung: Mizan</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Mohammad, Hatta. 1969. </w:t>
      </w:r>
      <w:r w:rsidRPr="00E12EF7">
        <w:rPr>
          <w:rFonts w:asciiTheme="majorBidi" w:hAnsiTheme="majorBidi" w:cstheme="majorBidi"/>
          <w:i/>
          <w:iCs/>
          <w:sz w:val="24"/>
          <w:szCs w:val="24"/>
        </w:rPr>
        <w:t>Sekitar Proklamasi</w:t>
      </w:r>
      <w:r w:rsidRPr="00E12EF7">
        <w:rPr>
          <w:rFonts w:asciiTheme="majorBidi" w:hAnsiTheme="majorBidi" w:cstheme="majorBidi"/>
          <w:sz w:val="24"/>
          <w:szCs w:val="24"/>
        </w:rPr>
        <w:t>. Jakarta: Tintamas</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Muhammad bin Isma’il Al-Bukhari. </w:t>
      </w:r>
      <w:proofErr w:type="gramStart"/>
      <w:r w:rsidRPr="00E12EF7">
        <w:rPr>
          <w:rFonts w:asciiTheme="majorBidi" w:hAnsiTheme="majorBidi" w:cstheme="majorBidi"/>
          <w:sz w:val="24"/>
          <w:szCs w:val="24"/>
        </w:rPr>
        <w:t>tt</w:t>
      </w:r>
      <w:proofErr w:type="gramEnd"/>
      <w:r w:rsidRPr="00E12EF7">
        <w:rPr>
          <w:rFonts w:asciiTheme="majorBidi" w:hAnsiTheme="majorBidi" w:cstheme="majorBidi"/>
          <w:sz w:val="24"/>
          <w:szCs w:val="24"/>
        </w:rPr>
        <w:t xml:space="preserve">. </w:t>
      </w:r>
      <w:r w:rsidRPr="00E12EF7">
        <w:rPr>
          <w:rFonts w:asciiTheme="majorBidi" w:hAnsiTheme="majorBidi" w:cstheme="majorBidi"/>
          <w:i/>
          <w:iCs/>
          <w:sz w:val="24"/>
          <w:szCs w:val="24"/>
        </w:rPr>
        <w:t>Al-Bukha&gt;</w:t>
      </w:r>
      <w:proofErr w:type="gramStart"/>
      <w:r w:rsidRPr="00E12EF7">
        <w:rPr>
          <w:rFonts w:asciiTheme="majorBidi" w:hAnsiTheme="majorBidi" w:cstheme="majorBidi"/>
          <w:i/>
          <w:iCs/>
          <w:sz w:val="24"/>
          <w:szCs w:val="24"/>
        </w:rPr>
        <w:t>ri</w:t>
      </w:r>
      <w:proofErr w:type="gramEnd"/>
      <w:r w:rsidRPr="00E12EF7">
        <w:rPr>
          <w:rFonts w:asciiTheme="majorBidi" w:hAnsiTheme="majorBidi" w:cstheme="majorBidi"/>
          <w:sz w:val="24"/>
          <w:szCs w:val="24"/>
        </w:rPr>
        <w:t>. Bandung: al-Ma’arif</w:t>
      </w:r>
    </w:p>
    <w:p w:rsidR="000F1B74" w:rsidRPr="00E12EF7" w:rsidRDefault="000F1B74" w:rsidP="00BC3162">
      <w:pPr>
        <w:pStyle w:val="FootnoteText"/>
        <w:ind w:firstLine="720"/>
        <w:jc w:val="both"/>
        <w:rPr>
          <w:rFonts w:asciiTheme="majorBidi" w:hAnsiTheme="majorBidi" w:cstheme="majorBidi"/>
          <w:sz w:val="24"/>
          <w:szCs w:val="24"/>
          <w:lang w:val="de-DE"/>
        </w:rPr>
      </w:pPr>
      <w:r w:rsidRPr="00E12EF7">
        <w:rPr>
          <w:rFonts w:asciiTheme="majorBidi" w:hAnsiTheme="majorBidi" w:cstheme="majorBidi"/>
          <w:sz w:val="24"/>
          <w:szCs w:val="24"/>
        </w:rPr>
        <w:t xml:space="preserve">Muhammad </w:t>
      </w:r>
      <w:r w:rsidRPr="00E12EF7">
        <w:rPr>
          <w:rFonts w:asciiTheme="majorBidi" w:hAnsiTheme="majorBidi" w:cstheme="majorBidi"/>
          <w:sz w:val="24"/>
          <w:szCs w:val="24"/>
          <w:lang w:val="de-DE"/>
        </w:rPr>
        <w:t>Yusuf, Musa</w:t>
      </w:r>
      <w:r w:rsidRPr="00E12EF7">
        <w:rPr>
          <w:rFonts w:asciiTheme="majorBidi" w:hAnsiTheme="majorBidi" w:cstheme="majorBidi"/>
          <w:sz w:val="24"/>
          <w:szCs w:val="24"/>
        </w:rPr>
        <w:t xml:space="preserve">. 1958. </w:t>
      </w:r>
      <w:r w:rsidRPr="00E12EF7">
        <w:rPr>
          <w:rFonts w:asciiTheme="majorBidi" w:hAnsiTheme="majorBidi" w:cstheme="majorBidi"/>
          <w:i/>
          <w:iCs/>
          <w:sz w:val="24"/>
          <w:szCs w:val="24"/>
          <w:lang w:val="de-DE"/>
        </w:rPr>
        <w:t>Ta&gt;rikh al-Fiqh al-Isla&gt;my.</w:t>
      </w:r>
      <w:r w:rsidRPr="00E12EF7">
        <w:rPr>
          <w:rFonts w:asciiTheme="majorBidi" w:hAnsiTheme="majorBidi" w:cstheme="majorBidi"/>
          <w:sz w:val="24"/>
          <w:szCs w:val="24"/>
          <w:lang w:val="de-DE"/>
        </w:rPr>
        <w:t xml:space="preserve"> Mesir: dar al-Kitab al-Araby</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lang w:val="de-DE"/>
        </w:rPr>
        <w:t>Muhammad</w:t>
      </w:r>
      <w:r w:rsidRPr="00E12EF7">
        <w:rPr>
          <w:rFonts w:asciiTheme="majorBidi" w:hAnsiTheme="majorBidi" w:cstheme="majorBidi"/>
          <w:sz w:val="24"/>
          <w:szCs w:val="24"/>
        </w:rPr>
        <w:t xml:space="preserve">, Abu Zahrah. </w:t>
      </w:r>
      <w:proofErr w:type="gramStart"/>
      <w:r w:rsidRPr="00E12EF7">
        <w:rPr>
          <w:rFonts w:asciiTheme="majorBidi" w:hAnsiTheme="majorBidi" w:cstheme="majorBidi"/>
          <w:sz w:val="24"/>
          <w:szCs w:val="24"/>
        </w:rPr>
        <w:t>tt</w:t>
      </w:r>
      <w:proofErr w:type="gramEnd"/>
      <w:r w:rsidRPr="00E12EF7">
        <w:rPr>
          <w:rFonts w:asciiTheme="majorBidi" w:hAnsiTheme="majorBidi" w:cstheme="majorBidi"/>
          <w:sz w:val="24"/>
          <w:szCs w:val="24"/>
        </w:rPr>
        <w:t>.</w:t>
      </w:r>
      <w:r w:rsidRPr="00E12EF7">
        <w:rPr>
          <w:rFonts w:asciiTheme="majorBidi" w:hAnsiTheme="majorBidi" w:cstheme="majorBidi"/>
          <w:sz w:val="24"/>
          <w:szCs w:val="24"/>
          <w:lang w:val="de-DE"/>
        </w:rPr>
        <w:t xml:space="preserve"> </w:t>
      </w:r>
      <w:r w:rsidRPr="00E12EF7">
        <w:rPr>
          <w:rFonts w:asciiTheme="majorBidi" w:hAnsiTheme="majorBidi" w:cstheme="majorBidi"/>
          <w:i/>
          <w:iCs/>
          <w:sz w:val="24"/>
          <w:szCs w:val="24"/>
        </w:rPr>
        <w:t>Us</w:t>
      </w:r>
      <w:proofErr w:type="gramStart"/>
      <w:r w:rsidRPr="00E12EF7">
        <w:rPr>
          <w:rFonts w:asciiTheme="majorBidi" w:hAnsiTheme="majorBidi" w:cstheme="majorBidi"/>
          <w:i/>
          <w:iCs/>
          <w:sz w:val="24"/>
          <w:szCs w:val="24"/>
        </w:rPr>
        <w:t>}u</w:t>
      </w:r>
      <w:proofErr w:type="gramEnd"/>
      <w:r w:rsidRPr="00E12EF7">
        <w:rPr>
          <w:rFonts w:asciiTheme="majorBidi" w:hAnsiTheme="majorBidi" w:cstheme="majorBidi"/>
          <w:i/>
          <w:iCs/>
          <w:sz w:val="24"/>
          <w:szCs w:val="24"/>
        </w:rPr>
        <w:t>&gt;l al-Fiqh</w:t>
      </w:r>
      <w:r w:rsidRPr="00E12EF7">
        <w:rPr>
          <w:rFonts w:asciiTheme="majorBidi" w:hAnsiTheme="majorBidi" w:cstheme="majorBidi"/>
          <w:sz w:val="24"/>
          <w:szCs w:val="24"/>
        </w:rPr>
        <w:t>. Beirut: Dar al-Fikr al-Araby</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Muhammad, Imarah. 1988. </w:t>
      </w:r>
      <w:r w:rsidRPr="00E12EF7">
        <w:rPr>
          <w:rFonts w:asciiTheme="majorBidi" w:hAnsiTheme="majorBidi" w:cstheme="majorBidi"/>
          <w:i/>
          <w:iCs/>
          <w:sz w:val="24"/>
          <w:szCs w:val="24"/>
        </w:rPr>
        <w:t>al-Isla&gt;m wa Us</w:t>
      </w:r>
      <w:proofErr w:type="gramStart"/>
      <w:r w:rsidRPr="00E12EF7">
        <w:rPr>
          <w:rFonts w:asciiTheme="majorBidi" w:hAnsiTheme="majorBidi" w:cstheme="majorBidi"/>
          <w:i/>
          <w:iCs/>
          <w:sz w:val="24"/>
          <w:szCs w:val="24"/>
        </w:rPr>
        <w:t>}u</w:t>
      </w:r>
      <w:proofErr w:type="gramEnd"/>
      <w:r w:rsidRPr="00E12EF7">
        <w:rPr>
          <w:rFonts w:asciiTheme="majorBidi" w:hAnsiTheme="majorBidi" w:cstheme="majorBidi"/>
          <w:i/>
          <w:iCs/>
          <w:sz w:val="24"/>
          <w:szCs w:val="24"/>
        </w:rPr>
        <w:t>&gt;l al-H}ukm li Ali Abdur Raziq.</w:t>
      </w:r>
      <w:r w:rsidRPr="00E12EF7">
        <w:rPr>
          <w:rFonts w:asciiTheme="majorBidi" w:hAnsiTheme="majorBidi" w:cstheme="majorBidi"/>
          <w:sz w:val="24"/>
          <w:szCs w:val="24"/>
        </w:rPr>
        <w:t xml:space="preserve"> Beirut: al-Muassasah al-Tarbiyyah li al-Dirasat </w:t>
      </w:r>
      <w:proofErr w:type="gramStart"/>
      <w:r w:rsidRPr="00E12EF7">
        <w:rPr>
          <w:rFonts w:asciiTheme="majorBidi" w:hAnsiTheme="majorBidi" w:cstheme="majorBidi"/>
          <w:sz w:val="24"/>
          <w:szCs w:val="24"/>
        </w:rPr>
        <w:t>wa</w:t>
      </w:r>
      <w:proofErr w:type="gramEnd"/>
      <w:r w:rsidRPr="00E12EF7">
        <w:rPr>
          <w:rFonts w:asciiTheme="majorBidi" w:hAnsiTheme="majorBidi" w:cstheme="majorBidi"/>
          <w:sz w:val="24"/>
          <w:szCs w:val="24"/>
        </w:rPr>
        <w:t xml:space="preserve"> al-Nasr</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Munawar, Ahmad. 2010. </w:t>
      </w:r>
      <w:r w:rsidRPr="00E12EF7">
        <w:rPr>
          <w:rFonts w:asciiTheme="majorBidi" w:hAnsiTheme="majorBidi" w:cstheme="majorBidi"/>
          <w:i/>
          <w:iCs/>
          <w:sz w:val="24"/>
          <w:szCs w:val="24"/>
        </w:rPr>
        <w:t>Ijtihad Politik Gus Dur</w:t>
      </w:r>
      <w:r w:rsidRPr="00E12EF7">
        <w:rPr>
          <w:rFonts w:asciiTheme="majorBidi" w:hAnsiTheme="majorBidi" w:cstheme="majorBidi"/>
          <w:sz w:val="24"/>
          <w:szCs w:val="24"/>
        </w:rPr>
        <w:t>. Yogyakarta: LKiS</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Munawir, Sadzali</w:t>
      </w:r>
      <w:r w:rsidRPr="00E12EF7">
        <w:rPr>
          <w:rFonts w:asciiTheme="majorBidi" w:hAnsiTheme="majorBidi" w:cstheme="majorBidi"/>
          <w:sz w:val="24"/>
          <w:szCs w:val="24"/>
          <w:lang w:val="sv-SE"/>
        </w:rPr>
        <w:t xml:space="preserve"> A., 2011. </w:t>
      </w:r>
      <w:r w:rsidRPr="00E12EF7">
        <w:rPr>
          <w:rFonts w:asciiTheme="majorBidi" w:hAnsiTheme="majorBidi" w:cstheme="majorBidi"/>
          <w:i/>
          <w:iCs/>
          <w:sz w:val="24"/>
          <w:szCs w:val="24"/>
        </w:rPr>
        <w:t>Islam dan Tatanegara. Ajaran Sejarah dan Pemikiran</w:t>
      </w:r>
      <w:r w:rsidRPr="00E12EF7">
        <w:rPr>
          <w:rFonts w:asciiTheme="majorBidi" w:hAnsiTheme="majorBidi" w:cstheme="majorBidi"/>
          <w:sz w:val="24"/>
          <w:szCs w:val="24"/>
        </w:rPr>
        <w:t>. Jakarta: UI-Press</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Noer, Delar. 1987. </w:t>
      </w:r>
      <w:r w:rsidRPr="00E12EF7">
        <w:rPr>
          <w:rFonts w:asciiTheme="majorBidi" w:hAnsiTheme="majorBidi" w:cstheme="majorBidi"/>
          <w:i/>
          <w:iCs/>
          <w:sz w:val="24"/>
          <w:szCs w:val="24"/>
        </w:rPr>
        <w:t>Partai Islam di Pentas Nasional 1945.</w:t>
      </w:r>
      <w:r w:rsidRPr="00E12EF7">
        <w:rPr>
          <w:rFonts w:asciiTheme="majorBidi" w:hAnsiTheme="majorBidi" w:cstheme="majorBidi"/>
          <w:sz w:val="24"/>
          <w:szCs w:val="24"/>
        </w:rPr>
        <w:t xml:space="preserve"> Jakarta: Pustaka Utama Grafiti</w:t>
      </w:r>
    </w:p>
    <w:p w:rsidR="000F1B74" w:rsidRPr="00E12EF7" w:rsidRDefault="000F1B74" w:rsidP="00BC3162">
      <w:pPr>
        <w:pStyle w:val="FootnoteText"/>
        <w:ind w:firstLine="720"/>
        <w:jc w:val="both"/>
        <w:rPr>
          <w:rFonts w:asciiTheme="majorBidi" w:hAnsiTheme="majorBidi" w:cstheme="majorBidi"/>
          <w:sz w:val="24"/>
          <w:szCs w:val="24"/>
          <w:lang w:val="sv-SE"/>
        </w:rPr>
      </w:pPr>
      <w:r w:rsidRPr="00E12EF7">
        <w:rPr>
          <w:rFonts w:asciiTheme="majorBidi" w:hAnsiTheme="majorBidi" w:cstheme="majorBidi"/>
          <w:sz w:val="24"/>
          <w:szCs w:val="24"/>
          <w:lang w:val="sv-SE"/>
        </w:rPr>
        <w:t xml:space="preserve">Pistacori, James. 2003. </w:t>
      </w:r>
      <w:r w:rsidRPr="00E12EF7">
        <w:rPr>
          <w:rFonts w:asciiTheme="majorBidi" w:hAnsiTheme="majorBidi" w:cstheme="majorBidi"/>
          <w:i/>
          <w:iCs/>
          <w:sz w:val="24"/>
          <w:szCs w:val="24"/>
          <w:lang w:val="sv-SE"/>
        </w:rPr>
        <w:t>Dinamika Kontemporer Dalam Masyarakat Islam</w:t>
      </w:r>
      <w:r w:rsidRPr="00E12EF7">
        <w:rPr>
          <w:rFonts w:asciiTheme="majorBidi" w:hAnsiTheme="majorBidi" w:cstheme="majorBidi"/>
          <w:sz w:val="24"/>
          <w:szCs w:val="24"/>
          <w:lang w:val="sv-SE"/>
        </w:rPr>
        <w:t>. Leiden-Jakarta: INIS</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Syafi’i, Anwar M., 1995. </w:t>
      </w:r>
      <w:r w:rsidRPr="00E12EF7">
        <w:rPr>
          <w:rFonts w:asciiTheme="majorBidi" w:hAnsiTheme="majorBidi" w:cstheme="majorBidi"/>
          <w:i/>
          <w:iCs/>
          <w:sz w:val="24"/>
          <w:szCs w:val="24"/>
        </w:rPr>
        <w:t>Pemikiran dan Aksi Islam Indonesia</w:t>
      </w:r>
      <w:r w:rsidRPr="00E12EF7">
        <w:rPr>
          <w:rFonts w:asciiTheme="majorBidi" w:hAnsiTheme="majorBidi" w:cstheme="majorBidi"/>
          <w:sz w:val="24"/>
          <w:szCs w:val="24"/>
        </w:rPr>
        <w:t>. Jakarta: Paramadina</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lang w:val="sv-SE"/>
        </w:rPr>
        <w:t xml:space="preserve">Wahid, </w:t>
      </w:r>
      <w:r w:rsidRPr="00E12EF7">
        <w:rPr>
          <w:rFonts w:asciiTheme="majorBidi" w:hAnsiTheme="majorBidi" w:cstheme="majorBidi"/>
          <w:sz w:val="24"/>
          <w:szCs w:val="24"/>
        </w:rPr>
        <w:t>Abdurrahman</w:t>
      </w:r>
      <w:r w:rsidRPr="00E12EF7">
        <w:rPr>
          <w:rFonts w:asciiTheme="majorBidi" w:hAnsiTheme="majorBidi" w:cstheme="majorBidi"/>
          <w:i/>
          <w:iCs/>
          <w:sz w:val="24"/>
          <w:szCs w:val="24"/>
        </w:rPr>
        <w:t>.</w:t>
      </w:r>
      <w:r w:rsidRPr="00E12EF7">
        <w:rPr>
          <w:rFonts w:asciiTheme="majorBidi" w:hAnsiTheme="majorBidi" w:cstheme="majorBidi"/>
          <w:sz w:val="24"/>
          <w:szCs w:val="24"/>
        </w:rPr>
        <w:t xml:space="preserve"> 1999.</w:t>
      </w:r>
      <w:r w:rsidRPr="00E12EF7">
        <w:rPr>
          <w:rFonts w:asciiTheme="majorBidi" w:hAnsiTheme="majorBidi" w:cstheme="majorBidi"/>
          <w:i/>
          <w:iCs/>
          <w:sz w:val="24"/>
          <w:szCs w:val="24"/>
        </w:rPr>
        <w:t xml:space="preserve"> </w:t>
      </w:r>
      <w:r w:rsidRPr="00E12EF7">
        <w:rPr>
          <w:rFonts w:asciiTheme="majorBidi" w:hAnsiTheme="majorBidi" w:cstheme="majorBidi"/>
          <w:i/>
          <w:iCs/>
          <w:sz w:val="24"/>
          <w:szCs w:val="24"/>
          <w:lang w:val="sv-SE"/>
        </w:rPr>
        <w:t xml:space="preserve">Mengurai Hubungan Agama dan Negara. </w:t>
      </w:r>
      <w:r w:rsidRPr="00E12EF7">
        <w:rPr>
          <w:rFonts w:asciiTheme="majorBidi" w:hAnsiTheme="majorBidi" w:cstheme="majorBidi"/>
          <w:sz w:val="24"/>
          <w:szCs w:val="24"/>
          <w:lang w:val="sv-SE"/>
        </w:rPr>
        <w:t>Jakarta: Grasindo</w:t>
      </w:r>
    </w:p>
    <w:p w:rsidR="000F1B74" w:rsidRPr="00E12EF7" w:rsidRDefault="00BC3162" w:rsidP="00BC3162">
      <w:pPr>
        <w:pStyle w:val="FootnoteText"/>
        <w:ind w:firstLine="720"/>
        <w:jc w:val="both"/>
        <w:rPr>
          <w:rFonts w:asciiTheme="majorBidi" w:hAnsiTheme="majorBidi" w:cstheme="majorBidi"/>
          <w:sz w:val="24"/>
          <w:szCs w:val="24"/>
        </w:rPr>
      </w:pPr>
      <w:r>
        <w:rPr>
          <w:rFonts w:asciiTheme="majorBidi" w:hAnsiTheme="majorBidi" w:cstheme="majorBidi"/>
          <w:sz w:val="24"/>
          <w:szCs w:val="24"/>
          <w:lang w:val="sv-SE"/>
        </w:rPr>
        <w:t>________</w:t>
      </w:r>
      <w:r w:rsidR="000F1B74" w:rsidRPr="00E12EF7">
        <w:rPr>
          <w:rFonts w:asciiTheme="majorBidi" w:hAnsiTheme="majorBidi" w:cstheme="majorBidi"/>
          <w:sz w:val="24"/>
          <w:szCs w:val="24"/>
        </w:rPr>
        <w:t>. 2006.</w:t>
      </w:r>
      <w:r w:rsidR="000F1B74" w:rsidRPr="00E12EF7">
        <w:rPr>
          <w:rFonts w:asciiTheme="majorBidi" w:hAnsiTheme="majorBidi" w:cstheme="majorBidi"/>
          <w:i/>
          <w:iCs/>
          <w:sz w:val="24"/>
          <w:szCs w:val="24"/>
          <w:lang w:val="sv-SE"/>
        </w:rPr>
        <w:t xml:space="preserve">  Islamku Islam Anda Islam Kita. </w:t>
      </w:r>
      <w:r w:rsidR="000F1B74" w:rsidRPr="00E12EF7">
        <w:rPr>
          <w:rFonts w:asciiTheme="majorBidi" w:hAnsiTheme="majorBidi" w:cstheme="majorBidi"/>
          <w:sz w:val="24"/>
          <w:szCs w:val="24"/>
          <w:lang w:val="sv-SE"/>
        </w:rPr>
        <w:t>Jakarta: The Wahid Institut</w:t>
      </w:r>
    </w:p>
    <w:p w:rsidR="000F1B74" w:rsidRPr="00E12EF7" w:rsidRDefault="00BC3162" w:rsidP="00BC3162">
      <w:pPr>
        <w:pStyle w:val="FootnoteText"/>
        <w:ind w:firstLine="720"/>
        <w:jc w:val="both"/>
        <w:rPr>
          <w:rFonts w:asciiTheme="majorBidi" w:hAnsiTheme="majorBidi" w:cstheme="majorBidi"/>
          <w:sz w:val="24"/>
          <w:szCs w:val="24"/>
        </w:rPr>
      </w:pPr>
      <w:r>
        <w:rPr>
          <w:rFonts w:asciiTheme="majorBidi" w:hAnsiTheme="majorBidi" w:cstheme="majorBidi"/>
          <w:sz w:val="24"/>
          <w:szCs w:val="24"/>
          <w:lang w:val="sv-SE"/>
        </w:rPr>
        <w:t>________</w:t>
      </w:r>
      <w:r w:rsidR="000F1B74" w:rsidRPr="00E12EF7">
        <w:rPr>
          <w:rFonts w:asciiTheme="majorBidi" w:hAnsiTheme="majorBidi" w:cstheme="majorBidi"/>
          <w:sz w:val="24"/>
          <w:szCs w:val="24"/>
        </w:rPr>
        <w:t xml:space="preserve">. 2007. </w:t>
      </w:r>
      <w:r w:rsidR="000F1B74" w:rsidRPr="00E12EF7">
        <w:rPr>
          <w:rFonts w:asciiTheme="majorBidi" w:hAnsiTheme="majorBidi" w:cstheme="majorBidi"/>
          <w:i/>
          <w:iCs/>
          <w:sz w:val="24"/>
          <w:szCs w:val="24"/>
        </w:rPr>
        <w:t>Islam Kosmopolitan</w:t>
      </w:r>
      <w:r w:rsidR="000F1B74" w:rsidRPr="00E12EF7">
        <w:rPr>
          <w:rFonts w:asciiTheme="majorBidi" w:hAnsiTheme="majorBidi" w:cstheme="majorBidi"/>
          <w:sz w:val="24"/>
          <w:szCs w:val="24"/>
        </w:rPr>
        <w:t>. Jakarta: The Wahid Institut</w:t>
      </w:r>
    </w:p>
    <w:p w:rsidR="000F1B74" w:rsidRPr="00E12EF7" w:rsidRDefault="00BC3162" w:rsidP="00BC3162">
      <w:pPr>
        <w:pStyle w:val="FootnoteText"/>
        <w:ind w:firstLine="720"/>
        <w:jc w:val="both"/>
        <w:rPr>
          <w:rFonts w:asciiTheme="majorBidi" w:hAnsiTheme="majorBidi" w:cstheme="majorBidi"/>
          <w:sz w:val="24"/>
          <w:szCs w:val="24"/>
        </w:rPr>
      </w:pPr>
      <w:r>
        <w:rPr>
          <w:rFonts w:asciiTheme="majorBidi" w:hAnsiTheme="majorBidi" w:cstheme="majorBidi"/>
          <w:sz w:val="24"/>
          <w:szCs w:val="24"/>
          <w:lang w:val="sv-SE"/>
        </w:rPr>
        <w:t>________</w:t>
      </w:r>
      <w:r w:rsidR="000F1B74" w:rsidRPr="00E12EF7">
        <w:rPr>
          <w:rFonts w:asciiTheme="majorBidi" w:hAnsiTheme="majorBidi" w:cstheme="majorBidi"/>
          <w:sz w:val="24"/>
          <w:szCs w:val="24"/>
        </w:rPr>
        <w:t xml:space="preserve">. 2010. </w:t>
      </w:r>
      <w:r w:rsidR="000F1B74" w:rsidRPr="00E12EF7">
        <w:rPr>
          <w:rFonts w:asciiTheme="majorBidi" w:hAnsiTheme="majorBidi" w:cstheme="majorBidi"/>
          <w:i/>
          <w:iCs/>
          <w:sz w:val="24"/>
          <w:szCs w:val="24"/>
        </w:rPr>
        <w:t>Menjawab Perubahan Zaman</w:t>
      </w:r>
      <w:r w:rsidR="000F1B74" w:rsidRPr="00E12EF7">
        <w:rPr>
          <w:rFonts w:asciiTheme="majorBidi" w:hAnsiTheme="majorBidi" w:cstheme="majorBidi"/>
          <w:sz w:val="24"/>
          <w:szCs w:val="24"/>
        </w:rPr>
        <w:t>. Jakarta: Kompas</w:t>
      </w:r>
    </w:p>
    <w:p w:rsidR="000F1B74" w:rsidRPr="00E12EF7" w:rsidRDefault="00BC3162" w:rsidP="00BC3162">
      <w:pPr>
        <w:ind w:firstLine="720"/>
        <w:jc w:val="both"/>
        <w:rPr>
          <w:rFonts w:asciiTheme="majorBidi" w:hAnsiTheme="majorBidi" w:cstheme="majorBidi"/>
          <w:lang w:val="sv-SE"/>
        </w:rPr>
      </w:pPr>
      <w:r>
        <w:rPr>
          <w:rFonts w:asciiTheme="majorBidi" w:hAnsiTheme="majorBidi" w:cstheme="majorBidi"/>
          <w:lang w:val="sv-SE"/>
        </w:rPr>
        <w:t>________</w:t>
      </w:r>
      <w:r w:rsidR="000F1B74" w:rsidRPr="00E12EF7">
        <w:rPr>
          <w:rFonts w:asciiTheme="majorBidi" w:hAnsiTheme="majorBidi" w:cstheme="majorBidi"/>
          <w:lang w:val="sv-SE"/>
        </w:rPr>
        <w:t xml:space="preserve">. Islam dan Masyarakat Bangsa, dalam </w:t>
      </w:r>
      <w:r w:rsidR="000F1B74" w:rsidRPr="00E12EF7">
        <w:rPr>
          <w:rFonts w:asciiTheme="majorBidi" w:hAnsiTheme="majorBidi" w:cstheme="majorBidi"/>
          <w:i/>
          <w:iCs/>
          <w:lang w:val="sv-SE"/>
        </w:rPr>
        <w:t>Jurnal Pesantren</w:t>
      </w:r>
      <w:r w:rsidR="000F1B74" w:rsidRPr="00E12EF7">
        <w:rPr>
          <w:rFonts w:asciiTheme="majorBidi" w:hAnsiTheme="majorBidi" w:cstheme="majorBidi"/>
          <w:lang w:val="sv-SE"/>
        </w:rPr>
        <w:t xml:space="preserve">, No. 3. Volume. VI/1989 </w:t>
      </w:r>
    </w:p>
    <w:p w:rsidR="000F1B74" w:rsidRPr="00E12EF7" w:rsidRDefault="000F1B74" w:rsidP="00BC3162">
      <w:pPr>
        <w:pStyle w:val="FootnoteText"/>
        <w:ind w:firstLine="720"/>
        <w:jc w:val="both"/>
        <w:rPr>
          <w:rFonts w:asciiTheme="majorBidi" w:hAnsiTheme="majorBidi" w:cstheme="majorBidi"/>
          <w:sz w:val="24"/>
          <w:szCs w:val="24"/>
        </w:rPr>
      </w:pPr>
      <w:r w:rsidRPr="00E12EF7">
        <w:rPr>
          <w:rFonts w:asciiTheme="majorBidi" w:hAnsiTheme="majorBidi" w:cstheme="majorBidi"/>
          <w:sz w:val="24"/>
          <w:szCs w:val="24"/>
        </w:rPr>
        <w:t xml:space="preserve">Zuhaili, Wahbah. 1986. </w:t>
      </w:r>
      <w:r w:rsidRPr="00E12EF7">
        <w:rPr>
          <w:rFonts w:asciiTheme="majorBidi" w:hAnsiTheme="majorBidi" w:cstheme="majorBidi"/>
          <w:i/>
          <w:iCs/>
          <w:sz w:val="24"/>
          <w:szCs w:val="24"/>
        </w:rPr>
        <w:t>Us</w:t>
      </w:r>
      <w:proofErr w:type="gramStart"/>
      <w:r w:rsidRPr="00E12EF7">
        <w:rPr>
          <w:rFonts w:asciiTheme="majorBidi" w:hAnsiTheme="majorBidi" w:cstheme="majorBidi"/>
          <w:i/>
          <w:iCs/>
          <w:sz w:val="24"/>
          <w:szCs w:val="24"/>
        </w:rPr>
        <w:t>}u</w:t>
      </w:r>
      <w:proofErr w:type="gramEnd"/>
      <w:r w:rsidRPr="00E12EF7">
        <w:rPr>
          <w:rFonts w:asciiTheme="majorBidi" w:hAnsiTheme="majorBidi" w:cstheme="majorBidi"/>
          <w:i/>
          <w:iCs/>
          <w:sz w:val="24"/>
          <w:szCs w:val="24"/>
        </w:rPr>
        <w:t>&gt;l al-Fiqh</w:t>
      </w:r>
      <w:r w:rsidRPr="00E12EF7">
        <w:rPr>
          <w:rFonts w:asciiTheme="majorBidi" w:hAnsiTheme="majorBidi" w:cstheme="majorBidi"/>
          <w:sz w:val="24"/>
          <w:szCs w:val="24"/>
        </w:rPr>
        <w:t>. Damaskus: Dar al-</w:t>
      </w:r>
      <w:bookmarkStart w:id="0" w:name="_GoBack"/>
      <w:bookmarkEnd w:id="0"/>
      <w:r w:rsidRPr="00E12EF7">
        <w:rPr>
          <w:rFonts w:asciiTheme="majorBidi" w:hAnsiTheme="majorBidi" w:cstheme="majorBidi"/>
          <w:sz w:val="24"/>
          <w:szCs w:val="24"/>
        </w:rPr>
        <w:t>Fikr</w:t>
      </w:r>
    </w:p>
    <w:sectPr w:rsidR="000F1B74" w:rsidRPr="00E12EF7" w:rsidSect="0000317C">
      <w:headerReference w:type="default" r:id="rId8"/>
      <w:pgSz w:w="11909" w:h="16834" w:code="9"/>
      <w:pgMar w:top="1699" w:right="1411" w:bottom="1411" w:left="141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334" w:rsidRDefault="000E7334" w:rsidP="00575467">
      <w:r>
        <w:separator/>
      </w:r>
    </w:p>
  </w:endnote>
  <w:endnote w:type="continuationSeparator" w:id="0">
    <w:p w:rsidR="000E7334" w:rsidRDefault="000E7334" w:rsidP="00575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New Arabic">
    <w:altName w:val="Times New Roman"/>
    <w:panose1 w:val="00000000000000000000"/>
    <w:charset w:val="00"/>
    <w:family w:val="roman"/>
    <w:notTrueType/>
    <w:pitch w:val="variable"/>
    <w:sig w:usb0="00000003" w:usb1="00000000" w:usb2="00000000" w:usb3="00000000" w:csb0="00000001" w:csb1="00000000"/>
  </w:font>
  <w:font w:name="Traditional Arabic">
    <w:panose1 w:val="02020603050405020304"/>
    <w:charset w:val="00"/>
    <w:family w:val="roman"/>
    <w:pitch w:val="variable"/>
    <w:sig w:usb0="00002003" w:usb1="80000000" w:usb2="00000008" w:usb3="00000000" w:csb0="0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334" w:rsidRDefault="000E7334" w:rsidP="00575467">
      <w:r>
        <w:separator/>
      </w:r>
    </w:p>
  </w:footnote>
  <w:footnote w:type="continuationSeparator" w:id="0">
    <w:p w:rsidR="000E7334" w:rsidRDefault="000E7334" w:rsidP="00575467">
      <w:r>
        <w:continuationSeparator/>
      </w:r>
    </w:p>
  </w:footnote>
  <w:footnote w:id="1">
    <w:p w:rsidR="00876109" w:rsidRPr="00D176DA" w:rsidRDefault="00876109" w:rsidP="005E2A5A">
      <w:pPr>
        <w:pStyle w:val="FootnoteText"/>
        <w:ind w:firstLine="720"/>
        <w:jc w:val="both"/>
      </w:pPr>
      <w:r w:rsidRPr="00D176DA">
        <w:rPr>
          <w:rStyle w:val="FootnoteReference"/>
        </w:rPr>
        <w:footnoteRef/>
      </w:r>
      <w:r w:rsidRPr="00D176DA">
        <w:t xml:space="preserve"> </w:t>
      </w:r>
      <w:r w:rsidR="005E2A5A" w:rsidRPr="00D176DA">
        <w:t xml:space="preserve">Santoso, </w:t>
      </w:r>
      <w:r w:rsidR="005E2A5A">
        <w:t xml:space="preserve">Listiono. </w:t>
      </w:r>
      <w:r w:rsidRPr="00D176DA">
        <w:rPr>
          <w:i/>
          <w:iCs/>
        </w:rPr>
        <w:t>Teologi Politik Gus Dur</w:t>
      </w:r>
      <w:r w:rsidRPr="00D176DA">
        <w:t xml:space="preserve"> (Yogyakarta: ar Ruzz, 2004), </w:t>
      </w:r>
      <w:r w:rsidR="0026709A">
        <w:t xml:space="preserve">h. </w:t>
      </w:r>
      <w:r w:rsidRPr="00D176DA">
        <w:t>21dan 181</w:t>
      </w:r>
    </w:p>
  </w:footnote>
  <w:footnote w:id="2">
    <w:p w:rsidR="00876109" w:rsidRPr="00D176DA" w:rsidRDefault="00876109" w:rsidP="005E2A5A">
      <w:pPr>
        <w:pStyle w:val="FootnoteText"/>
        <w:ind w:firstLine="720"/>
        <w:jc w:val="both"/>
      </w:pPr>
      <w:r w:rsidRPr="00D176DA">
        <w:rPr>
          <w:rStyle w:val="FootnoteReference"/>
        </w:rPr>
        <w:footnoteRef/>
      </w:r>
      <w:r w:rsidRPr="00D176DA">
        <w:t xml:space="preserve"> </w:t>
      </w:r>
      <w:r w:rsidR="005E2A5A" w:rsidRPr="00D176DA">
        <w:t>Efendi,</w:t>
      </w:r>
      <w:r w:rsidR="005E2A5A">
        <w:t xml:space="preserve"> </w:t>
      </w:r>
      <w:r w:rsidRPr="00D176DA">
        <w:rPr>
          <w:lang w:val="sv-SE"/>
        </w:rPr>
        <w:t>Bakhtiar</w:t>
      </w:r>
      <w:r w:rsidR="005E2A5A">
        <w:t xml:space="preserve">. </w:t>
      </w:r>
      <w:r w:rsidRPr="00D176DA">
        <w:rPr>
          <w:i/>
          <w:iCs/>
        </w:rPr>
        <w:t>Agama dan Negara</w:t>
      </w:r>
      <w:r w:rsidRPr="00D176DA">
        <w:t xml:space="preserve"> (Jakarta: Paramadina, 1998), </w:t>
      </w:r>
      <w:r w:rsidR="0026709A">
        <w:t xml:space="preserve">h. </w:t>
      </w:r>
      <w:r w:rsidRPr="00D176DA">
        <w:t>2</w:t>
      </w:r>
    </w:p>
  </w:footnote>
  <w:footnote w:id="3">
    <w:p w:rsidR="00876109" w:rsidRPr="00D176DA" w:rsidRDefault="00876109" w:rsidP="005E2A5A">
      <w:pPr>
        <w:pStyle w:val="FootnoteText"/>
        <w:ind w:firstLine="720"/>
        <w:jc w:val="both"/>
      </w:pPr>
      <w:r w:rsidRPr="00D176DA">
        <w:rPr>
          <w:rStyle w:val="FootnoteReference"/>
          <w:rFonts w:eastAsiaTheme="majorEastAsia"/>
        </w:rPr>
        <w:footnoteRef/>
      </w:r>
      <w:r w:rsidRPr="00D176DA">
        <w:t xml:space="preserve"> </w:t>
      </w:r>
      <w:r w:rsidR="005E2A5A" w:rsidRPr="00D176DA">
        <w:t>Fanani</w:t>
      </w:r>
      <w:r w:rsidR="005E2A5A">
        <w:t xml:space="preserve">, </w:t>
      </w:r>
      <w:r w:rsidRPr="00D176DA">
        <w:t>Muhyar</w:t>
      </w:r>
      <w:r w:rsidR="005E2A5A">
        <w:t>.</w:t>
      </w:r>
      <w:r w:rsidRPr="00D176DA">
        <w:t xml:space="preserve"> </w:t>
      </w:r>
      <w:r w:rsidRPr="00D176DA">
        <w:rPr>
          <w:i/>
          <w:iCs/>
        </w:rPr>
        <w:t>Membumikan Hukum Langit</w:t>
      </w:r>
      <w:r w:rsidRPr="00D176DA">
        <w:t>. (Yogyakarta: Tiara Wacana, 2009 ),</w:t>
      </w:r>
      <w:r w:rsidR="0026709A">
        <w:t xml:space="preserve"> h.</w:t>
      </w:r>
      <w:r w:rsidRPr="00D176DA">
        <w:t xml:space="preserve"> xxiii</w:t>
      </w:r>
    </w:p>
  </w:footnote>
  <w:footnote w:id="4">
    <w:p w:rsidR="00876109" w:rsidRPr="00D176DA" w:rsidRDefault="00876109" w:rsidP="005E2A5A">
      <w:pPr>
        <w:pStyle w:val="FootnoteText"/>
        <w:ind w:firstLine="720"/>
        <w:jc w:val="both"/>
      </w:pPr>
      <w:r w:rsidRPr="00D176DA">
        <w:rPr>
          <w:rStyle w:val="FootnoteReference"/>
          <w:rFonts w:eastAsiaTheme="majorEastAsia"/>
        </w:rPr>
        <w:footnoteRef/>
      </w:r>
      <w:r w:rsidRPr="00D176DA">
        <w:t xml:space="preserve"> </w:t>
      </w:r>
      <w:r w:rsidR="005E2A5A" w:rsidRPr="00D176DA">
        <w:t>Lukito</w:t>
      </w:r>
      <w:r w:rsidR="005E2A5A">
        <w:t xml:space="preserve">, </w:t>
      </w:r>
      <w:r w:rsidRPr="00D176DA">
        <w:t>Retno</w:t>
      </w:r>
      <w:r w:rsidR="005E2A5A">
        <w:t>.</w:t>
      </w:r>
      <w:r w:rsidRPr="00D176DA">
        <w:t xml:space="preserve"> </w:t>
      </w:r>
      <w:r w:rsidRPr="00D176DA">
        <w:rPr>
          <w:i/>
          <w:iCs/>
        </w:rPr>
        <w:t>Tradisi Hukum Islam di Indonesia</w:t>
      </w:r>
      <w:r w:rsidRPr="00D176DA">
        <w:t xml:space="preserve"> (Yogyakarta: Teras, 2008)</w:t>
      </w:r>
    </w:p>
  </w:footnote>
  <w:footnote w:id="5">
    <w:p w:rsidR="00876109" w:rsidRPr="00D176DA" w:rsidRDefault="00876109" w:rsidP="00706722">
      <w:pPr>
        <w:pStyle w:val="FootnoteText"/>
        <w:ind w:firstLine="720"/>
        <w:jc w:val="both"/>
        <w:rPr>
          <w:lang w:val="sv-SE"/>
        </w:rPr>
      </w:pPr>
      <w:r w:rsidRPr="00D176DA">
        <w:rPr>
          <w:rStyle w:val="FootnoteReference"/>
        </w:rPr>
        <w:footnoteRef/>
      </w:r>
      <w:r w:rsidRPr="00D176DA">
        <w:t xml:space="preserve"> Abdurrahman</w:t>
      </w:r>
      <w:r w:rsidRPr="00D176DA">
        <w:rPr>
          <w:lang w:val="sv-SE"/>
        </w:rPr>
        <w:t xml:space="preserve"> Wahid yang oleh orang tuanya diberi </w:t>
      </w:r>
      <w:proofErr w:type="gramStart"/>
      <w:r w:rsidRPr="00D176DA">
        <w:rPr>
          <w:lang w:val="sv-SE"/>
        </w:rPr>
        <w:t>nama</w:t>
      </w:r>
      <w:proofErr w:type="gramEnd"/>
      <w:r w:rsidRPr="00D176DA">
        <w:rPr>
          <w:lang w:val="sv-SE"/>
        </w:rPr>
        <w:t xml:space="preserve"> Abdurrahman Wahid Addakhil lahir di Denanyar pada tanggal 4</w:t>
      </w:r>
      <w:r w:rsidR="00706722">
        <w:rPr>
          <w:lang w:val="sv-SE"/>
        </w:rPr>
        <w:t xml:space="preserve"> Sya’ban 1940, dari pasangan KH. </w:t>
      </w:r>
      <w:r w:rsidRPr="00D176DA">
        <w:rPr>
          <w:lang w:val="sv-SE"/>
        </w:rPr>
        <w:t>A</w:t>
      </w:r>
      <w:r w:rsidR="00706722">
        <w:rPr>
          <w:lang w:val="sv-SE"/>
        </w:rPr>
        <w:t>.</w:t>
      </w:r>
      <w:r w:rsidRPr="00D176DA">
        <w:rPr>
          <w:lang w:val="sv-SE"/>
        </w:rPr>
        <w:t xml:space="preserve"> Wahid Hasyim dan Ny Sholihah. Keduanya merupakan keturunan dari dua kiai besar yang memiliki pesantren besar di Jombang dan merupakan tokoh penting NU</w:t>
      </w:r>
      <w:r w:rsidR="00706722">
        <w:rPr>
          <w:lang w:val="sv-SE"/>
        </w:rPr>
        <w:t>.</w:t>
      </w:r>
      <w:r w:rsidRPr="00D176DA">
        <w:rPr>
          <w:lang w:val="sv-SE"/>
        </w:rPr>
        <w:t xml:space="preserve"> KH</w:t>
      </w:r>
      <w:r w:rsidR="00706722">
        <w:rPr>
          <w:lang w:val="sv-SE"/>
        </w:rPr>
        <w:t>.</w:t>
      </w:r>
      <w:r w:rsidRPr="00D176DA">
        <w:rPr>
          <w:lang w:val="sv-SE"/>
        </w:rPr>
        <w:t xml:space="preserve"> A</w:t>
      </w:r>
      <w:r w:rsidR="00706722">
        <w:rPr>
          <w:lang w:val="sv-SE"/>
        </w:rPr>
        <w:t>.</w:t>
      </w:r>
      <w:r w:rsidRPr="00D176DA">
        <w:rPr>
          <w:lang w:val="sv-SE"/>
        </w:rPr>
        <w:t xml:space="preserve"> Wahid Hasyim</w:t>
      </w:r>
      <w:r w:rsidRPr="00D176DA">
        <w:rPr>
          <w:rStyle w:val="FootnoteReference"/>
          <w:lang w:val="sv-SE"/>
        </w:rPr>
        <w:footnoteRef/>
      </w:r>
      <w:r w:rsidRPr="00D176DA">
        <w:rPr>
          <w:lang w:val="sv-SE"/>
        </w:rPr>
        <w:t xml:space="preserve">  adalah putera KH Hasyim Asy’ari </w:t>
      </w:r>
      <w:r w:rsidRPr="00D176DA">
        <w:rPr>
          <w:rStyle w:val="FootnoteReference"/>
          <w:lang w:val="sv-SE"/>
        </w:rPr>
        <w:footnoteRef/>
      </w:r>
      <w:r w:rsidRPr="00D176DA">
        <w:rPr>
          <w:lang w:val="sv-SE"/>
        </w:rPr>
        <w:t xml:space="preserve">  pendiri pesantren Tebuireng, Rois Akbar NU dan pahlawan nasional yang memiliki pandangan keagamaan yang </w:t>
      </w:r>
      <w:r w:rsidRPr="00D176DA">
        <w:rPr>
          <w:rFonts w:ascii="Times New Arabic" w:hAnsi="Times New Arabic"/>
          <w:i/>
          <w:iCs/>
          <w:lang w:val="sv-SE"/>
        </w:rPr>
        <w:t>tawa&gt;sut},</w:t>
      </w:r>
      <w:r w:rsidRPr="00D176DA">
        <w:rPr>
          <w:lang w:val="sv-SE"/>
        </w:rPr>
        <w:t xml:space="preserve"> tegas dan produktif.</w:t>
      </w:r>
      <w:r w:rsidRPr="00D176DA">
        <w:rPr>
          <w:rStyle w:val="FootnoteReference"/>
          <w:lang w:val="sv-SE"/>
        </w:rPr>
        <w:footnoteRef/>
      </w:r>
      <w:r w:rsidRPr="00D176DA">
        <w:rPr>
          <w:lang w:val="sv-SE"/>
        </w:rPr>
        <w:t xml:space="preserve">  Sedangkan Solichah adalah puteri KH</w:t>
      </w:r>
      <w:r w:rsidR="00706722">
        <w:rPr>
          <w:lang w:val="sv-SE"/>
        </w:rPr>
        <w:t>.</w:t>
      </w:r>
      <w:r w:rsidRPr="00D176DA">
        <w:rPr>
          <w:lang w:val="sv-SE"/>
        </w:rPr>
        <w:t xml:space="preserve"> Bisri Samsuri, pengasuh pesantren Mambaul Ma’arif  Denanyar yang dikenal alim fikih dan juga salah seorang  pendiri NU.</w:t>
      </w:r>
      <w:r w:rsidRPr="00D176DA">
        <w:rPr>
          <w:rStyle w:val="FootnoteReference"/>
          <w:lang w:val="sv-SE"/>
        </w:rPr>
        <w:t xml:space="preserve"> </w:t>
      </w:r>
      <w:r w:rsidRPr="00D176DA">
        <w:rPr>
          <w:lang w:val="sv-SE"/>
        </w:rPr>
        <w:t>Secara genetik dalam diri Abdurrahman Wahid mengalir darah tokoh-tokoh ulama yang alim dan nasionalis yang berasal dari pesantren.</w:t>
      </w:r>
    </w:p>
  </w:footnote>
  <w:footnote w:id="6">
    <w:p w:rsidR="00876109" w:rsidRPr="00D176DA" w:rsidRDefault="00876109" w:rsidP="005E2A5A">
      <w:pPr>
        <w:pStyle w:val="FootnoteText"/>
        <w:ind w:firstLine="720"/>
        <w:jc w:val="both"/>
      </w:pPr>
      <w:r w:rsidRPr="00D176DA">
        <w:rPr>
          <w:rStyle w:val="FootnoteReference"/>
        </w:rPr>
        <w:footnoteRef/>
      </w:r>
      <w:r w:rsidRPr="00D176DA">
        <w:t xml:space="preserve"> </w:t>
      </w:r>
      <w:r w:rsidR="005E2A5A" w:rsidRPr="00D176DA">
        <w:t xml:space="preserve">Anwar, </w:t>
      </w:r>
      <w:r w:rsidRPr="00D176DA">
        <w:t>M</w:t>
      </w:r>
      <w:r w:rsidR="005E2A5A">
        <w:t xml:space="preserve">. Syafi’i. </w:t>
      </w:r>
      <w:r w:rsidRPr="00D176DA">
        <w:rPr>
          <w:i/>
          <w:iCs/>
        </w:rPr>
        <w:t>Pemikiran dan Aksi Islam Indonesia</w:t>
      </w:r>
      <w:r w:rsidRPr="00D176DA">
        <w:t xml:space="preserve">. (Jakarta: Paramadina, 1995), </w:t>
      </w:r>
      <w:r w:rsidR="0026709A">
        <w:t xml:space="preserve">h. </w:t>
      </w:r>
      <w:r w:rsidRPr="00D176DA">
        <w:t>51-68</w:t>
      </w:r>
    </w:p>
  </w:footnote>
  <w:footnote w:id="7">
    <w:p w:rsidR="00876109" w:rsidRPr="00D176DA" w:rsidRDefault="00876109" w:rsidP="005E2A5A">
      <w:pPr>
        <w:pStyle w:val="FootnoteText"/>
        <w:ind w:firstLine="720"/>
        <w:jc w:val="both"/>
      </w:pPr>
      <w:r w:rsidRPr="00D176DA">
        <w:rPr>
          <w:rStyle w:val="FootnoteReference"/>
        </w:rPr>
        <w:footnoteRef/>
      </w:r>
      <w:r w:rsidR="0026709A">
        <w:rPr>
          <w:lang w:val="sv-SE"/>
        </w:rPr>
        <w:t xml:space="preserve"> </w:t>
      </w:r>
      <w:r w:rsidR="005E2A5A" w:rsidRPr="00D176DA">
        <w:t>Ghofur</w:t>
      </w:r>
      <w:r w:rsidR="005E2A5A">
        <w:t xml:space="preserve">, </w:t>
      </w:r>
      <w:r w:rsidRPr="00D176DA">
        <w:t>Abd</w:t>
      </w:r>
      <w:r w:rsidR="005E2A5A">
        <w:t>.</w:t>
      </w:r>
      <w:r w:rsidRPr="00D176DA">
        <w:t xml:space="preserve"> </w:t>
      </w:r>
      <w:r w:rsidRPr="00D176DA">
        <w:rPr>
          <w:i/>
          <w:iCs/>
        </w:rPr>
        <w:t>Demokratisasi dan Prospek Hukum Islam</w:t>
      </w:r>
      <w:r w:rsidRPr="00D176DA">
        <w:t>. (Yogyakarta: Pustaka Pelajar, 2002)</w:t>
      </w:r>
      <w:r w:rsidR="005E2A5A">
        <w:t>,</w:t>
      </w:r>
      <w:r w:rsidRPr="00D176DA">
        <w:t xml:space="preserve"> </w:t>
      </w:r>
      <w:r w:rsidR="0026709A">
        <w:t xml:space="preserve">h. </w:t>
      </w:r>
      <w:r w:rsidRPr="00D176DA">
        <w:t xml:space="preserve">80. AS Hikam, Abdurrahman Wahid dan Pemberdayaan Politik Umat, dalam Arief Afandi. </w:t>
      </w:r>
      <w:r w:rsidRPr="00D176DA">
        <w:rPr>
          <w:i/>
          <w:iCs/>
        </w:rPr>
        <w:t>Islam Demokrasi Atas Bawah, Polemik Strategi Perjuangan Umat Model Gus Dur dan Amin Rais</w:t>
      </w:r>
      <w:r w:rsidRPr="00D176DA">
        <w:t>. (Yogyakarta</w:t>
      </w:r>
      <w:r w:rsidR="00706722">
        <w:t>:</w:t>
      </w:r>
      <w:r w:rsidRPr="00D176DA">
        <w:t xml:space="preserve"> Pustaka Pelajar, 1996), </w:t>
      </w:r>
      <w:r w:rsidR="0026709A">
        <w:t xml:space="preserve">h. </w:t>
      </w:r>
      <w:r w:rsidRPr="00D176DA">
        <w:t>123</w:t>
      </w:r>
    </w:p>
  </w:footnote>
  <w:footnote w:id="8">
    <w:p w:rsidR="00876109" w:rsidRPr="00D176DA" w:rsidRDefault="00876109" w:rsidP="005E2A5A">
      <w:pPr>
        <w:pStyle w:val="FootnoteText"/>
        <w:ind w:firstLine="720"/>
      </w:pPr>
      <w:r w:rsidRPr="00D176DA">
        <w:rPr>
          <w:rStyle w:val="FootnoteReference"/>
          <w:rFonts w:eastAsiaTheme="majorEastAsia"/>
        </w:rPr>
        <w:footnoteRef/>
      </w:r>
      <w:r w:rsidRPr="00D176DA">
        <w:t xml:space="preserve"> </w:t>
      </w:r>
      <w:r w:rsidR="005E2A5A" w:rsidRPr="00D176DA">
        <w:t>Barton</w:t>
      </w:r>
      <w:r w:rsidR="005E2A5A">
        <w:t xml:space="preserve">, </w:t>
      </w:r>
      <w:r w:rsidRPr="00D176DA">
        <w:t>Greg</w:t>
      </w:r>
      <w:r w:rsidRPr="005E2A5A">
        <w:rPr>
          <w:i/>
          <w:iCs/>
        </w:rPr>
        <w:t>.   Liberalisme: Dasar-dasar Progresivitas Pemikiran Abdurrahman Wahid</w:t>
      </w:r>
      <w:r w:rsidRPr="00D176DA">
        <w:t xml:space="preserve">. Dalam </w:t>
      </w:r>
      <w:r w:rsidR="00706722">
        <w:rPr>
          <w:lang w:val="sv-SE"/>
        </w:rPr>
        <w:t>Greg Feley dan</w:t>
      </w:r>
      <w:r w:rsidRPr="00D176DA">
        <w:rPr>
          <w:lang w:val="sv-SE"/>
        </w:rPr>
        <w:t xml:space="preserve"> Greg Barton</w:t>
      </w:r>
      <w:r w:rsidR="005E2A5A">
        <w:rPr>
          <w:lang w:val="sv-SE"/>
        </w:rPr>
        <w:t>.</w:t>
      </w:r>
      <w:r w:rsidRPr="00D176DA">
        <w:t xml:space="preserve"> </w:t>
      </w:r>
      <w:r w:rsidRPr="005E2A5A">
        <w:rPr>
          <w:i/>
          <w:iCs/>
        </w:rPr>
        <w:t>Tradisionalisme Radikal</w:t>
      </w:r>
      <w:r w:rsidRPr="00D176DA">
        <w:t xml:space="preserve"> </w:t>
      </w:r>
      <w:r w:rsidR="00706722">
        <w:rPr>
          <w:lang w:val="fi-FI"/>
        </w:rPr>
        <w:t>(Yogyakarta:</w:t>
      </w:r>
      <w:r w:rsidRPr="00D176DA">
        <w:rPr>
          <w:lang w:val="fi-FI"/>
        </w:rPr>
        <w:t xml:space="preserve"> LkiS, 1997), </w:t>
      </w:r>
      <w:r w:rsidR="0026709A">
        <w:rPr>
          <w:lang w:val="fi-FI"/>
        </w:rPr>
        <w:t xml:space="preserve">h. </w:t>
      </w:r>
      <w:r w:rsidRPr="00D176DA">
        <w:rPr>
          <w:lang w:val="fi-FI"/>
        </w:rPr>
        <w:t>162</w:t>
      </w:r>
    </w:p>
  </w:footnote>
  <w:footnote w:id="9">
    <w:p w:rsidR="00876109" w:rsidRPr="00D176DA" w:rsidRDefault="00876109" w:rsidP="005E2A5A">
      <w:pPr>
        <w:pStyle w:val="FootnoteText"/>
        <w:ind w:firstLine="720"/>
        <w:jc w:val="both"/>
      </w:pPr>
      <w:r w:rsidRPr="00D176DA">
        <w:rPr>
          <w:rStyle w:val="FootnoteReference"/>
        </w:rPr>
        <w:footnoteRef/>
      </w:r>
      <w:r w:rsidRPr="00D176DA">
        <w:t xml:space="preserve"> </w:t>
      </w:r>
      <w:r w:rsidR="005E2A5A" w:rsidRPr="00D176DA">
        <w:t>Ahmad</w:t>
      </w:r>
      <w:r w:rsidR="005E2A5A">
        <w:t xml:space="preserve">, </w:t>
      </w:r>
      <w:r w:rsidRPr="00D176DA">
        <w:t xml:space="preserve">Munawar. </w:t>
      </w:r>
      <w:r w:rsidRPr="00D176DA">
        <w:rPr>
          <w:i/>
          <w:iCs/>
        </w:rPr>
        <w:t>Ijtihad Politik Gus Dur</w:t>
      </w:r>
      <w:r w:rsidR="00706722">
        <w:t xml:space="preserve"> (Yogyakarta</w:t>
      </w:r>
      <w:r w:rsidRPr="00D176DA">
        <w:t xml:space="preserve">: LKiS, 2010), </w:t>
      </w:r>
      <w:r w:rsidR="0026709A">
        <w:t xml:space="preserve">h. </w:t>
      </w:r>
      <w:r w:rsidRPr="00D176DA">
        <w:t>143</w:t>
      </w:r>
    </w:p>
  </w:footnote>
  <w:footnote w:id="10">
    <w:p w:rsidR="00876109" w:rsidRPr="005E2A5A" w:rsidRDefault="00876109" w:rsidP="005E2A5A">
      <w:pPr>
        <w:pStyle w:val="FootnoteText"/>
        <w:ind w:firstLine="720"/>
        <w:jc w:val="both"/>
        <w:rPr>
          <w:rFonts w:asciiTheme="majorBidi" w:hAnsiTheme="majorBidi" w:cstheme="majorBidi"/>
        </w:rPr>
      </w:pPr>
      <w:r w:rsidRPr="005E2A5A">
        <w:rPr>
          <w:rStyle w:val="FootnoteReference"/>
          <w:rFonts w:asciiTheme="majorBidi" w:hAnsiTheme="majorBidi" w:cstheme="majorBidi"/>
        </w:rPr>
        <w:footnoteRef/>
      </w:r>
      <w:r w:rsidRPr="005E2A5A">
        <w:rPr>
          <w:rStyle w:val="FootnoteReference"/>
          <w:rFonts w:asciiTheme="majorBidi" w:hAnsiTheme="majorBidi" w:cstheme="majorBidi"/>
          <w:lang w:val="sv-SE"/>
        </w:rPr>
        <w:t xml:space="preserve"> </w:t>
      </w:r>
      <w:r w:rsidR="005E2A5A" w:rsidRPr="005E2A5A">
        <w:rPr>
          <w:rFonts w:asciiTheme="majorBidi" w:hAnsiTheme="majorBidi" w:cstheme="majorBidi"/>
        </w:rPr>
        <w:t>Sadzali,</w:t>
      </w:r>
      <w:r w:rsidR="005E2A5A" w:rsidRPr="005E2A5A">
        <w:rPr>
          <w:rFonts w:asciiTheme="majorBidi" w:hAnsiTheme="majorBidi" w:cstheme="majorBidi"/>
        </w:rPr>
        <w:t xml:space="preserve"> </w:t>
      </w:r>
      <w:r w:rsidRPr="005E2A5A">
        <w:rPr>
          <w:rFonts w:asciiTheme="majorBidi" w:hAnsiTheme="majorBidi" w:cstheme="majorBidi"/>
          <w:lang w:val="sv-SE"/>
        </w:rPr>
        <w:t xml:space="preserve">A. </w:t>
      </w:r>
      <w:r w:rsidR="005E2A5A" w:rsidRPr="005E2A5A">
        <w:rPr>
          <w:rFonts w:asciiTheme="majorBidi" w:hAnsiTheme="majorBidi" w:cstheme="majorBidi"/>
        </w:rPr>
        <w:t xml:space="preserve">Munawir. </w:t>
      </w:r>
      <w:r w:rsidRPr="005E2A5A">
        <w:rPr>
          <w:rFonts w:asciiTheme="majorBidi" w:hAnsiTheme="majorBidi" w:cstheme="majorBidi"/>
          <w:i/>
          <w:iCs/>
        </w:rPr>
        <w:t>Islam dan Tatanegara. Ajaran Sejarah dan Pemikiran</w:t>
      </w:r>
      <w:r w:rsidR="00DE3D91" w:rsidRPr="005E2A5A">
        <w:rPr>
          <w:rFonts w:asciiTheme="majorBidi" w:hAnsiTheme="majorBidi" w:cstheme="majorBidi"/>
        </w:rPr>
        <w:t xml:space="preserve">  (</w:t>
      </w:r>
      <w:r w:rsidRPr="005E2A5A">
        <w:rPr>
          <w:rFonts w:asciiTheme="majorBidi" w:hAnsiTheme="majorBidi" w:cstheme="majorBidi"/>
        </w:rPr>
        <w:t xml:space="preserve">Jakarta: UI-Press, 2011), </w:t>
      </w:r>
      <w:r w:rsidR="0026709A" w:rsidRPr="005E2A5A">
        <w:rPr>
          <w:rFonts w:asciiTheme="majorBidi" w:hAnsiTheme="majorBidi" w:cstheme="majorBidi"/>
        </w:rPr>
        <w:t xml:space="preserve">h. </w:t>
      </w:r>
      <w:r w:rsidRPr="005E2A5A">
        <w:rPr>
          <w:rFonts w:asciiTheme="majorBidi" w:hAnsiTheme="majorBidi" w:cstheme="majorBidi"/>
        </w:rPr>
        <w:t xml:space="preserve">24 </w:t>
      </w:r>
    </w:p>
  </w:footnote>
  <w:footnote w:id="11">
    <w:p w:rsidR="00876109" w:rsidRPr="005E2A5A" w:rsidRDefault="00876109" w:rsidP="005E2A5A">
      <w:pPr>
        <w:pStyle w:val="FootnoteText"/>
        <w:ind w:firstLine="720"/>
        <w:jc w:val="both"/>
        <w:rPr>
          <w:rFonts w:asciiTheme="majorBidi" w:hAnsiTheme="majorBidi" w:cstheme="majorBidi"/>
        </w:rPr>
      </w:pPr>
      <w:r w:rsidRPr="005E2A5A">
        <w:rPr>
          <w:rStyle w:val="FootnoteReference"/>
          <w:rFonts w:asciiTheme="majorBidi" w:hAnsiTheme="majorBidi" w:cstheme="majorBidi"/>
          <w:i/>
          <w:iCs/>
        </w:rPr>
        <w:footnoteRef/>
      </w:r>
      <w:r w:rsidRPr="005E2A5A">
        <w:rPr>
          <w:rFonts w:asciiTheme="majorBidi" w:hAnsiTheme="majorBidi" w:cstheme="majorBidi"/>
          <w:i/>
          <w:iCs/>
        </w:rPr>
        <w:t xml:space="preserve"> </w:t>
      </w:r>
      <w:r w:rsidR="005E2A5A" w:rsidRPr="005E2A5A">
        <w:rPr>
          <w:rFonts w:asciiTheme="majorBidi" w:hAnsiTheme="majorBidi" w:cstheme="majorBidi"/>
        </w:rPr>
        <w:t>Sadzali,</w:t>
      </w:r>
      <w:r w:rsidR="005E2A5A" w:rsidRPr="005E2A5A">
        <w:rPr>
          <w:rFonts w:asciiTheme="majorBidi" w:hAnsiTheme="majorBidi" w:cstheme="majorBidi"/>
        </w:rPr>
        <w:t xml:space="preserve"> </w:t>
      </w:r>
      <w:r w:rsidR="0026709A" w:rsidRPr="005E2A5A">
        <w:rPr>
          <w:rFonts w:asciiTheme="majorBidi" w:hAnsiTheme="majorBidi" w:cstheme="majorBidi"/>
          <w:lang w:val="sv-SE"/>
        </w:rPr>
        <w:t xml:space="preserve">A. </w:t>
      </w:r>
      <w:r w:rsidR="0026709A" w:rsidRPr="005E2A5A">
        <w:rPr>
          <w:rFonts w:asciiTheme="majorBidi" w:hAnsiTheme="majorBidi" w:cstheme="majorBidi"/>
        </w:rPr>
        <w:t>Munawir</w:t>
      </w:r>
      <w:r w:rsidR="005E2A5A" w:rsidRPr="005E2A5A">
        <w:rPr>
          <w:rFonts w:asciiTheme="majorBidi" w:hAnsiTheme="majorBidi" w:cstheme="majorBidi"/>
        </w:rPr>
        <w:t>.</w:t>
      </w:r>
      <w:r w:rsidR="0026709A" w:rsidRPr="005E2A5A">
        <w:rPr>
          <w:rFonts w:asciiTheme="majorBidi" w:hAnsiTheme="majorBidi" w:cstheme="majorBidi"/>
        </w:rPr>
        <w:t xml:space="preserve"> </w:t>
      </w:r>
      <w:r w:rsidR="0026709A" w:rsidRPr="005E2A5A">
        <w:rPr>
          <w:rFonts w:asciiTheme="majorBidi" w:hAnsiTheme="majorBidi" w:cstheme="majorBidi"/>
          <w:i/>
          <w:iCs/>
        </w:rPr>
        <w:t>Islam dan Tatanegara. Ajaran Sejarah dan Pemikiran</w:t>
      </w:r>
      <w:r w:rsidR="0026709A" w:rsidRPr="005E2A5A">
        <w:rPr>
          <w:rFonts w:asciiTheme="majorBidi" w:hAnsiTheme="majorBidi" w:cstheme="majorBidi"/>
        </w:rPr>
        <w:t xml:space="preserve"> …</w:t>
      </w:r>
      <w:r w:rsidRPr="005E2A5A">
        <w:rPr>
          <w:rFonts w:asciiTheme="majorBidi" w:hAnsiTheme="majorBidi" w:cstheme="majorBidi"/>
        </w:rPr>
        <w:t xml:space="preserve">, </w:t>
      </w:r>
      <w:r w:rsidR="0026709A" w:rsidRPr="005E2A5A">
        <w:rPr>
          <w:rFonts w:asciiTheme="majorBidi" w:hAnsiTheme="majorBidi" w:cstheme="majorBidi"/>
        </w:rPr>
        <w:t xml:space="preserve">h. </w:t>
      </w:r>
      <w:r w:rsidRPr="005E2A5A">
        <w:rPr>
          <w:rFonts w:asciiTheme="majorBidi" w:hAnsiTheme="majorBidi" w:cstheme="majorBidi"/>
        </w:rPr>
        <w:t>36</w:t>
      </w:r>
    </w:p>
  </w:footnote>
  <w:footnote w:id="12">
    <w:p w:rsidR="00876109" w:rsidRPr="005E2A5A" w:rsidRDefault="00876109" w:rsidP="005E2A5A">
      <w:pPr>
        <w:pStyle w:val="FootnoteText"/>
        <w:ind w:firstLine="720"/>
        <w:jc w:val="both"/>
        <w:rPr>
          <w:rFonts w:asciiTheme="majorBidi" w:hAnsiTheme="majorBidi" w:cstheme="majorBidi"/>
        </w:rPr>
      </w:pPr>
      <w:r w:rsidRPr="005E2A5A">
        <w:rPr>
          <w:rStyle w:val="FootnoteReference"/>
          <w:rFonts w:asciiTheme="majorBidi" w:hAnsiTheme="majorBidi" w:cstheme="majorBidi"/>
        </w:rPr>
        <w:footnoteRef/>
      </w:r>
      <w:r w:rsidRPr="005E2A5A">
        <w:rPr>
          <w:rFonts w:asciiTheme="majorBidi" w:hAnsiTheme="majorBidi" w:cstheme="majorBidi"/>
        </w:rPr>
        <w:t xml:space="preserve"> </w:t>
      </w:r>
      <w:r w:rsidR="005E2A5A" w:rsidRPr="005E2A5A">
        <w:rPr>
          <w:rFonts w:asciiTheme="majorBidi" w:hAnsiTheme="majorBidi" w:cstheme="majorBidi"/>
        </w:rPr>
        <w:t>Efendi,</w:t>
      </w:r>
      <w:r w:rsidR="005E2A5A" w:rsidRPr="005E2A5A">
        <w:rPr>
          <w:rFonts w:asciiTheme="majorBidi" w:hAnsiTheme="majorBidi" w:cstheme="majorBidi"/>
        </w:rPr>
        <w:t xml:space="preserve"> </w:t>
      </w:r>
      <w:r w:rsidRPr="005E2A5A">
        <w:rPr>
          <w:rFonts w:asciiTheme="majorBidi" w:hAnsiTheme="majorBidi" w:cstheme="majorBidi"/>
          <w:lang w:val="sv-SE"/>
        </w:rPr>
        <w:t>Bakhtiar</w:t>
      </w:r>
      <w:r w:rsidR="005E2A5A" w:rsidRPr="005E2A5A">
        <w:rPr>
          <w:rFonts w:asciiTheme="majorBidi" w:hAnsiTheme="majorBidi" w:cstheme="majorBidi"/>
        </w:rPr>
        <w:t xml:space="preserve">. </w:t>
      </w:r>
      <w:r w:rsidRPr="005E2A5A">
        <w:rPr>
          <w:rFonts w:asciiTheme="majorBidi" w:hAnsiTheme="majorBidi" w:cstheme="majorBidi"/>
          <w:i/>
          <w:iCs/>
        </w:rPr>
        <w:t>Agama dan Negara</w:t>
      </w:r>
      <w:r w:rsidRPr="005E2A5A">
        <w:rPr>
          <w:rFonts w:asciiTheme="majorBidi" w:hAnsiTheme="majorBidi" w:cstheme="majorBidi"/>
        </w:rPr>
        <w:t xml:space="preserve"> (Jakarta: Paramadina, 1998), </w:t>
      </w:r>
      <w:r w:rsidR="0026709A" w:rsidRPr="005E2A5A">
        <w:rPr>
          <w:rFonts w:asciiTheme="majorBidi" w:hAnsiTheme="majorBidi" w:cstheme="majorBidi"/>
        </w:rPr>
        <w:t xml:space="preserve">h. </w:t>
      </w:r>
      <w:r w:rsidRPr="005E2A5A">
        <w:rPr>
          <w:rFonts w:asciiTheme="majorBidi" w:hAnsiTheme="majorBidi" w:cstheme="majorBidi"/>
        </w:rPr>
        <w:t>2</w:t>
      </w:r>
    </w:p>
  </w:footnote>
  <w:footnote w:id="13">
    <w:p w:rsidR="00876109" w:rsidRPr="005E2A5A" w:rsidRDefault="00876109" w:rsidP="005E2A5A">
      <w:pPr>
        <w:pStyle w:val="FootnoteText"/>
        <w:ind w:firstLine="720"/>
        <w:jc w:val="both"/>
        <w:rPr>
          <w:rFonts w:asciiTheme="majorBidi" w:hAnsiTheme="majorBidi" w:cstheme="majorBidi"/>
          <w:lang w:val="sv-SE"/>
        </w:rPr>
      </w:pPr>
      <w:r w:rsidRPr="005E2A5A">
        <w:rPr>
          <w:rStyle w:val="FootnoteReference"/>
          <w:rFonts w:asciiTheme="majorBidi" w:hAnsiTheme="majorBidi" w:cstheme="majorBidi"/>
        </w:rPr>
        <w:footnoteRef/>
      </w:r>
      <w:r w:rsidRPr="005E2A5A">
        <w:rPr>
          <w:rFonts w:asciiTheme="majorBidi" w:hAnsiTheme="majorBidi" w:cstheme="majorBidi"/>
        </w:rPr>
        <w:t xml:space="preserve"> </w:t>
      </w:r>
      <w:r w:rsidR="005E2A5A" w:rsidRPr="005E2A5A">
        <w:rPr>
          <w:rFonts w:asciiTheme="majorBidi" w:hAnsiTheme="majorBidi" w:cstheme="majorBidi"/>
        </w:rPr>
        <w:t xml:space="preserve">Sadzali, </w:t>
      </w:r>
      <w:r w:rsidR="005E2A5A" w:rsidRPr="005E2A5A">
        <w:rPr>
          <w:rFonts w:asciiTheme="majorBidi" w:hAnsiTheme="majorBidi" w:cstheme="majorBidi"/>
        </w:rPr>
        <w:t xml:space="preserve">Munawir. </w:t>
      </w:r>
      <w:r w:rsidRPr="005E2A5A">
        <w:rPr>
          <w:rFonts w:asciiTheme="majorBidi" w:hAnsiTheme="majorBidi" w:cstheme="majorBidi"/>
          <w:i/>
          <w:iCs/>
        </w:rPr>
        <w:t>Islam dan Tata Negara. Ajaran, Sejarah dan Pemikiran…</w:t>
      </w:r>
      <w:r w:rsidRPr="005E2A5A">
        <w:rPr>
          <w:rFonts w:asciiTheme="majorBidi" w:hAnsiTheme="majorBidi" w:cstheme="majorBidi"/>
        </w:rPr>
        <w:t xml:space="preserve">, </w:t>
      </w:r>
      <w:r w:rsidR="00706722" w:rsidRPr="005E2A5A">
        <w:rPr>
          <w:rFonts w:asciiTheme="majorBidi" w:hAnsiTheme="majorBidi" w:cstheme="majorBidi"/>
        </w:rPr>
        <w:t xml:space="preserve">h. </w:t>
      </w:r>
      <w:r w:rsidRPr="005E2A5A">
        <w:rPr>
          <w:rFonts w:asciiTheme="majorBidi" w:hAnsiTheme="majorBidi" w:cstheme="majorBidi"/>
        </w:rPr>
        <w:t xml:space="preserve">1. </w:t>
      </w:r>
      <w:r w:rsidRPr="005E2A5A">
        <w:rPr>
          <w:rFonts w:asciiTheme="majorBidi" w:hAnsiTheme="majorBidi" w:cstheme="majorBidi"/>
          <w:lang w:val="sv-SE"/>
        </w:rPr>
        <w:t xml:space="preserve">James Pistacori,  </w:t>
      </w:r>
      <w:r w:rsidRPr="005E2A5A">
        <w:rPr>
          <w:rFonts w:asciiTheme="majorBidi" w:hAnsiTheme="majorBidi" w:cstheme="majorBidi"/>
          <w:i/>
          <w:iCs/>
          <w:lang w:val="sv-SE"/>
        </w:rPr>
        <w:t>Dinamika Kontemporer Dalam Masyarakat Islam</w:t>
      </w:r>
      <w:r w:rsidRPr="005E2A5A">
        <w:rPr>
          <w:rFonts w:asciiTheme="majorBidi" w:hAnsiTheme="majorBidi" w:cstheme="majorBidi"/>
          <w:lang w:val="sv-SE"/>
        </w:rPr>
        <w:t xml:space="preserve"> (Leiden-Jakarta:INIS. 2003), </w:t>
      </w:r>
      <w:r w:rsidR="0026709A" w:rsidRPr="005E2A5A">
        <w:rPr>
          <w:rFonts w:asciiTheme="majorBidi" w:hAnsiTheme="majorBidi" w:cstheme="majorBidi"/>
          <w:lang w:val="sv-SE"/>
        </w:rPr>
        <w:t xml:space="preserve">h. </w:t>
      </w:r>
      <w:r w:rsidR="005E2A5A" w:rsidRPr="005E2A5A">
        <w:rPr>
          <w:rFonts w:asciiTheme="majorBidi" w:hAnsiTheme="majorBidi" w:cstheme="majorBidi"/>
          <w:lang w:val="sv-SE"/>
        </w:rPr>
        <w:t>36</w:t>
      </w:r>
    </w:p>
  </w:footnote>
  <w:footnote w:id="14">
    <w:p w:rsidR="00876109" w:rsidRPr="005E2A5A" w:rsidRDefault="00876109" w:rsidP="005E2A5A">
      <w:pPr>
        <w:pStyle w:val="FootnoteText"/>
        <w:ind w:firstLine="720"/>
        <w:jc w:val="both"/>
        <w:rPr>
          <w:rFonts w:asciiTheme="majorBidi" w:hAnsiTheme="majorBidi" w:cstheme="majorBidi"/>
        </w:rPr>
      </w:pPr>
      <w:r w:rsidRPr="005E2A5A">
        <w:rPr>
          <w:rStyle w:val="FootnoteReference"/>
          <w:rFonts w:asciiTheme="majorBidi" w:hAnsiTheme="majorBidi" w:cstheme="majorBidi"/>
        </w:rPr>
        <w:footnoteRef/>
      </w:r>
      <w:r w:rsidRPr="005E2A5A">
        <w:rPr>
          <w:rFonts w:asciiTheme="majorBidi" w:hAnsiTheme="majorBidi" w:cstheme="majorBidi"/>
          <w:lang w:val="sv-SE"/>
        </w:rPr>
        <w:t xml:space="preserve"> </w:t>
      </w:r>
      <w:r w:rsidR="005E2A5A" w:rsidRPr="005E2A5A">
        <w:rPr>
          <w:rFonts w:asciiTheme="majorBidi" w:hAnsiTheme="majorBidi" w:cstheme="majorBidi"/>
        </w:rPr>
        <w:t>Sadzali,</w:t>
      </w:r>
      <w:r w:rsidR="005E2A5A" w:rsidRPr="005E2A5A">
        <w:rPr>
          <w:rFonts w:asciiTheme="majorBidi" w:hAnsiTheme="majorBidi" w:cstheme="majorBidi"/>
        </w:rPr>
        <w:t xml:space="preserve"> Munawir. </w:t>
      </w:r>
      <w:r w:rsidRPr="005E2A5A">
        <w:rPr>
          <w:rFonts w:asciiTheme="majorBidi" w:hAnsiTheme="majorBidi" w:cstheme="majorBidi"/>
          <w:i/>
          <w:iCs/>
        </w:rPr>
        <w:t>Islam dan Tata Negara. Ajaran, Sejarah dan Pemikiran..,</w:t>
      </w:r>
      <w:r w:rsidRPr="005E2A5A">
        <w:rPr>
          <w:rFonts w:asciiTheme="majorBidi" w:hAnsiTheme="majorBidi" w:cstheme="majorBidi"/>
        </w:rPr>
        <w:t xml:space="preserve"> </w:t>
      </w:r>
      <w:r w:rsidR="00706722" w:rsidRPr="005E2A5A">
        <w:rPr>
          <w:rFonts w:asciiTheme="majorBidi" w:hAnsiTheme="majorBidi" w:cstheme="majorBidi"/>
        </w:rPr>
        <w:t xml:space="preserve">h. </w:t>
      </w:r>
      <w:r w:rsidRPr="005E2A5A">
        <w:rPr>
          <w:rFonts w:asciiTheme="majorBidi" w:hAnsiTheme="majorBidi" w:cstheme="majorBidi"/>
        </w:rPr>
        <w:t>115</w:t>
      </w:r>
      <w:r w:rsidR="00706722" w:rsidRPr="005E2A5A">
        <w:rPr>
          <w:rFonts w:asciiTheme="majorBidi" w:hAnsiTheme="majorBidi" w:cstheme="majorBidi"/>
        </w:rPr>
        <w:t xml:space="preserve"> dan</w:t>
      </w:r>
      <w:r w:rsidRPr="005E2A5A">
        <w:rPr>
          <w:rFonts w:asciiTheme="majorBidi" w:hAnsiTheme="majorBidi" w:cstheme="majorBidi"/>
        </w:rPr>
        <w:t xml:space="preserve"> 205. Lebih lanjut lihat Maulana al-Maudludi, </w:t>
      </w:r>
      <w:r w:rsidRPr="005E2A5A">
        <w:rPr>
          <w:rFonts w:asciiTheme="majorBidi" w:hAnsiTheme="majorBidi" w:cstheme="majorBidi"/>
          <w:i/>
          <w:iCs/>
        </w:rPr>
        <w:t>The law and Constitution</w:t>
      </w:r>
      <w:r w:rsidRPr="005E2A5A">
        <w:rPr>
          <w:rFonts w:asciiTheme="majorBidi" w:hAnsiTheme="majorBidi" w:cstheme="majorBidi"/>
        </w:rPr>
        <w:t xml:space="preserve">, terj. Asep Hikmat  (Bandung: Mizan, 1990), </w:t>
      </w:r>
      <w:r w:rsidR="00DE3D91" w:rsidRPr="005E2A5A">
        <w:rPr>
          <w:rFonts w:asciiTheme="majorBidi" w:hAnsiTheme="majorBidi" w:cstheme="majorBidi"/>
        </w:rPr>
        <w:t xml:space="preserve">h. </w:t>
      </w:r>
      <w:r w:rsidRPr="005E2A5A">
        <w:rPr>
          <w:rFonts w:asciiTheme="majorBidi" w:hAnsiTheme="majorBidi" w:cstheme="majorBidi"/>
        </w:rPr>
        <w:t>160</w:t>
      </w:r>
    </w:p>
  </w:footnote>
  <w:footnote w:id="15">
    <w:p w:rsidR="00876109" w:rsidRPr="005E2A5A" w:rsidRDefault="00876109" w:rsidP="005E2A5A">
      <w:pPr>
        <w:pStyle w:val="FootnoteText"/>
        <w:ind w:firstLine="720"/>
        <w:jc w:val="both"/>
        <w:rPr>
          <w:rFonts w:asciiTheme="majorBidi" w:hAnsiTheme="majorBidi" w:cstheme="majorBidi"/>
        </w:rPr>
      </w:pPr>
      <w:r w:rsidRPr="005E2A5A">
        <w:rPr>
          <w:rFonts w:asciiTheme="majorBidi" w:hAnsiTheme="majorBidi" w:cstheme="majorBidi"/>
        </w:rPr>
        <w:footnoteRef/>
      </w:r>
      <w:r w:rsidRPr="005E2A5A">
        <w:rPr>
          <w:rFonts w:asciiTheme="majorBidi" w:hAnsiTheme="majorBidi" w:cstheme="majorBidi"/>
        </w:rPr>
        <w:t xml:space="preserve"> </w:t>
      </w:r>
      <w:r w:rsidR="005E2A5A" w:rsidRPr="005E2A5A">
        <w:rPr>
          <w:rFonts w:asciiTheme="majorBidi" w:hAnsiTheme="majorBidi" w:cstheme="majorBidi"/>
        </w:rPr>
        <w:t>Imarah,</w:t>
      </w:r>
      <w:r w:rsidR="005E2A5A" w:rsidRPr="005E2A5A">
        <w:rPr>
          <w:rFonts w:asciiTheme="majorBidi" w:hAnsiTheme="majorBidi" w:cstheme="majorBidi"/>
        </w:rPr>
        <w:t xml:space="preserve"> Muhammad. </w:t>
      </w:r>
      <w:r w:rsidRPr="005E2A5A">
        <w:rPr>
          <w:rFonts w:asciiTheme="majorBidi" w:hAnsiTheme="majorBidi" w:cstheme="majorBidi"/>
          <w:i/>
          <w:iCs/>
        </w:rPr>
        <w:t>al-Isla&gt;m wa Us</w:t>
      </w:r>
      <w:proofErr w:type="gramStart"/>
      <w:r w:rsidRPr="005E2A5A">
        <w:rPr>
          <w:rFonts w:asciiTheme="majorBidi" w:hAnsiTheme="majorBidi" w:cstheme="majorBidi"/>
          <w:i/>
          <w:iCs/>
        </w:rPr>
        <w:t>}u</w:t>
      </w:r>
      <w:proofErr w:type="gramEnd"/>
      <w:r w:rsidRPr="005E2A5A">
        <w:rPr>
          <w:rFonts w:asciiTheme="majorBidi" w:hAnsiTheme="majorBidi" w:cstheme="majorBidi"/>
          <w:i/>
          <w:iCs/>
        </w:rPr>
        <w:t>&gt;l al-H}ukm li Ali Abdur Raziq</w:t>
      </w:r>
      <w:r w:rsidRPr="005E2A5A">
        <w:rPr>
          <w:rFonts w:asciiTheme="majorBidi" w:hAnsiTheme="majorBidi" w:cstheme="majorBidi"/>
        </w:rPr>
        <w:t xml:space="preserve"> (Beirut: al-Muassasah al-Tarbiyyah li al-Dirasat wa al-Nasr,1988), </w:t>
      </w:r>
      <w:r w:rsidR="00706722" w:rsidRPr="005E2A5A">
        <w:rPr>
          <w:rFonts w:asciiTheme="majorBidi" w:hAnsiTheme="majorBidi" w:cstheme="majorBidi"/>
        </w:rPr>
        <w:t xml:space="preserve">h. </w:t>
      </w:r>
      <w:r w:rsidRPr="005E2A5A">
        <w:rPr>
          <w:rFonts w:asciiTheme="majorBidi" w:hAnsiTheme="majorBidi" w:cstheme="majorBidi"/>
        </w:rPr>
        <w:t>131-133.</w:t>
      </w:r>
      <w:r w:rsidRPr="005E2A5A">
        <w:rPr>
          <w:rFonts w:asciiTheme="majorBidi" w:hAnsiTheme="majorBidi" w:cstheme="majorBidi"/>
          <w:lang w:val="sv-SE"/>
        </w:rPr>
        <w:t xml:space="preserve">  </w:t>
      </w:r>
      <w:r w:rsidRPr="005E2A5A">
        <w:rPr>
          <w:rFonts w:asciiTheme="majorBidi" w:hAnsiTheme="majorBidi" w:cstheme="majorBidi"/>
        </w:rPr>
        <w:t xml:space="preserve">Listiono, </w:t>
      </w:r>
      <w:r w:rsidRPr="005E2A5A">
        <w:rPr>
          <w:rFonts w:asciiTheme="majorBidi" w:hAnsiTheme="majorBidi" w:cstheme="majorBidi"/>
          <w:i/>
          <w:iCs/>
        </w:rPr>
        <w:t>Teologi Politik Gus Dur</w:t>
      </w:r>
      <w:r w:rsidRPr="005E2A5A">
        <w:rPr>
          <w:rFonts w:asciiTheme="majorBidi" w:hAnsiTheme="majorBidi" w:cstheme="majorBidi"/>
        </w:rPr>
        <w:t xml:space="preserve">…, </w:t>
      </w:r>
      <w:r w:rsidR="00DE3D91" w:rsidRPr="005E2A5A">
        <w:rPr>
          <w:rFonts w:asciiTheme="majorBidi" w:hAnsiTheme="majorBidi" w:cstheme="majorBidi"/>
        </w:rPr>
        <w:t xml:space="preserve">h. </w:t>
      </w:r>
      <w:r w:rsidRPr="005E2A5A">
        <w:rPr>
          <w:rFonts w:asciiTheme="majorBidi" w:hAnsiTheme="majorBidi" w:cstheme="majorBidi"/>
        </w:rPr>
        <w:t xml:space="preserve">185. Muhyar Fanani, </w:t>
      </w:r>
      <w:r w:rsidRPr="005E2A5A">
        <w:rPr>
          <w:rFonts w:asciiTheme="majorBidi" w:hAnsiTheme="majorBidi" w:cstheme="majorBidi"/>
          <w:i/>
          <w:iCs/>
        </w:rPr>
        <w:t>Membumikan Hukum Langit</w:t>
      </w:r>
      <w:r w:rsidRPr="005E2A5A">
        <w:rPr>
          <w:rFonts w:asciiTheme="majorBidi" w:hAnsiTheme="majorBidi" w:cstheme="majorBidi"/>
        </w:rPr>
        <w:t xml:space="preserve"> (Yogyakarta: Tiawa Wacana, 2008),  </w:t>
      </w:r>
      <w:r w:rsidR="00DE3D91" w:rsidRPr="005E2A5A">
        <w:rPr>
          <w:rFonts w:asciiTheme="majorBidi" w:hAnsiTheme="majorBidi" w:cstheme="majorBidi"/>
        </w:rPr>
        <w:t xml:space="preserve">h. </w:t>
      </w:r>
      <w:r w:rsidRPr="005E2A5A">
        <w:rPr>
          <w:rFonts w:asciiTheme="majorBidi" w:hAnsiTheme="majorBidi" w:cstheme="majorBidi"/>
        </w:rPr>
        <w:t>12-14</w:t>
      </w:r>
    </w:p>
  </w:footnote>
  <w:footnote w:id="16">
    <w:p w:rsidR="00876109" w:rsidRPr="005E2A5A" w:rsidRDefault="00876109" w:rsidP="0026709A">
      <w:pPr>
        <w:pStyle w:val="FootnoteText"/>
        <w:ind w:firstLine="720"/>
        <w:jc w:val="both"/>
        <w:rPr>
          <w:rFonts w:asciiTheme="majorBidi" w:hAnsiTheme="majorBidi" w:cstheme="majorBidi"/>
        </w:rPr>
      </w:pPr>
      <w:r w:rsidRPr="005E2A5A">
        <w:rPr>
          <w:rFonts w:asciiTheme="majorBidi" w:hAnsiTheme="majorBidi" w:cstheme="majorBidi"/>
        </w:rPr>
        <w:footnoteRef/>
      </w:r>
      <w:r w:rsidRPr="005E2A5A">
        <w:rPr>
          <w:rFonts w:asciiTheme="majorBidi" w:hAnsiTheme="majorBidi" w:cstheme="majorBidi"/>
        </w:rPr>
        <w:t xml:space="preserve"> Munawir. Sadzali, </w:t>
      </w:r>
      <w:r w:rsidRPr="005E2A5A">
        <w:rPr>
          <w:rFonts w:asciiTheme="majorBidi" w:hAnsiTheme="majorBidi" w:cstheme="majorBidi"/>
          <w:i/>
          <w:iCs/>
        </w:rPr>
        <w:t>Islam dan Tata Negara. Ajaran, Sejarah dan Pemikiran</w:t>
      </w:r>
      <w:r w:rsidRPr="005E2A5A">
        <w:rPr>
          <w:rFonts w:asciiTheme="majorBidi" w:hAnsiTheme="majorBidi" w:cstheme="majorBidi"/>
        </w:rPr>
        <w:t xml:space="preserve">…, </w:t>
      </w:r>
      <w:r w:rsidR="00DE3D91" w:rsidRPr="005E2A5A">
        <w:rPr>
          <w:rFonts w:asciiTheme="majorBidi" w:hAnsiTheme="majorBidi" w:cstheme="majorBidi"/>
        </w:rPr>
        <w:t xml:space="preserve">h. </w:t>
      </w:r>
      <w:r w:rsidRPr="005E2A5A">
        <w:rPr>
          <w:rFonts w:asciiTheme="majorBidi" w:hAnsiTheme="majorBidi" w:cstheme="majorBidi"/>
        </w:rPr>
        <w:t>208</w:t>
      </w:r>
    </w:p>
  </w:footnote>
  <w:footnote w:id="17">
    <w:p w:rsidR="00876109" w:rsidRPr="005E2A5A" w:rsidRDefault="00876109" w:rsidP="005E2A5A">
      <w:pPr>
        <w:pStyle w:val="FootnoteText"/>
        <w:ind w:firstLine="720"/>
        <w:jc w:val="both"/>
        <w:rPr>
          <w:rFonts w:asciiTheme="majorBidi" w:hAnsiTheme="majorBidi" w:cstheme="majorBidi"/>
        </w:rPr>
      </w:pPr>
      <w:r w:rsidRPr="005E2A5A">
        <w:rPr>
          <w:rStyle w:val="FootnoteReference"/>
          <w:rFonts w:asciiTheme="majorBidi" w:hAnsiTheme="majorBidi" w:cstheme="majorBidi"/>
        </w:rPr>
        <w:footnoteRef/>
      </w:r>
      <w:r w:rsidR="00706722" w:rsidRPr="005E2A5A">
        <w:rPr>
          <w:rFonts w:asciiTheme="majorBidi" w:hAnsiTheme="majorBidi" w:cstheme="majorBidi"/>
        </w:rPr>
        <w:t xml:space="preserve"> </w:t>
      </w:r>
      <w:r w:rsidR="005E2A5A" w:rsidRPr="005E2A5A">
        <w:rPr>
          <w:rFonts w:asciiTheme="majorBidi" w:hAnsiTheme="majorBidi" w:cstheme="majorBidi"/>
        </w:rPr>
        <w:t>Efendi,</w:t>
      </w:r>
      <w:r w:rsidR="005E2A5A">
        <w:rPr>
          <w:rFonts w:asciiTheme="majorBidi" w:hAnsiTheme="majorBidi" w:cstheme="majorBidi"/>
        </w:rPr>
        <w:t xml:space="preserve"> </w:t>
      </w:r>
      <w:r w:rsidR="00706722" w:rsidRPr="005E2A5A">
        <w:rPr>
          <w:rFonts w:asciiTheme="majorBidi" w:hAnsiTheme="majorBidi" w:cstheme="majorBidi"/>
        </w:rPr>
        <w:t>Bakhtiar</w:t>
      </w:r>
      <w:r w:rsidR="005E2A5A">
        <w:rPr>
          <w:rFonts w:asciiTheme="majorBidi" w:hAnsiTheme="majorBidi" w:cstheme="majorBidi"/>
        </w:rPr>
        <w:t>.</w:t>
      </w:r>
      <w:r w:rsidR="00706722" w:rsidRPr="005E2A5A">
        <w:rPr>
          <w:rFonts w:asciiTheme="majorBidi" w:hAnsiTheme="majorBidi" w:cstheme="majorBidi"/>
        </w:rPr>
        <w:t xml:space="preserve"> </w:t>
      </w:r>
      <w:r w:rsidRPr="005E2A5A">
        <w:rPr>
          <w:rFonts w:asciiTheme="majorBidi" w:hAnsiTheme="majorBidi" w:cstheme="majorBidi"/>
          <w:i/>
          <w:iCs/>
        </w:rPr>
        <w:t xml:space="preserve">Agama dan </w:t>
      </w:r>
      <w:r w:rsidR="005E2A5A" w:rsidRPr="005E2A5A">
        <w:rPr>
          <w:rFonts w:asciiTheme="majorBidi" w:hAnsiTheme="majorBidi" w:cstheme="majorBidi"/>
          <w:i/>
          <w:iCs/>
        </w:rPr>
        <w:t>Negara</w:t>
      </w:r>
      <w:r w:rsidRPr="005E2A5A">
        <w:rPr>
          <w:rFonts w:asciiTheme="majorBidi" w:hAnsiTheme="majorBidi" w:cstheme="majorBidi"/>
          <w:i/>
          <w:iCs/>
        </w:rPr>
        <w:t>…,</w:t>
      </w:r>
      <w:r w:rsidR="00DE3D91" w:rsidRPr="005E2A5A">
        <w:rPr>
          <w:rFonts w:asciiTheme="majorBidi" w:hAnsiTheme="majorBidi" w:cstheme="majorBidi"/>
        </w:rPr>
        <w:t xml:space="preserve"> h. </w:t>
      </w:r>
      <w:r w:rsidRPr="005E2A5A">
        <w:rPr>
          <w:rFonts w:asciiTheme="majorBidi" w:hAnsiTheme="majorBidi" w:cstheme="majorBidi"/>
        </w:rPr>
        <w:t>15</w:t>
      </w:r>
      <w:proofErr w:type="gramStart"/>
      <w:r w:rsidRPr="005E2A5A">
        <w:rPr>
          <w:rFonts w:asciiTheme="majorBidi" w:hAnsiTheme="majorBidi" w:cstheme="majorBidi"/>
        </w:rPr>
        <w:t>.</w:t>
      </w:r>
      <w:r w:rsidRPr="005E2A5A">
        <w:rPr>
          <w:rFonts w:asciiTheme="majorBidi" w:hAnsiTheme="majorBidi" w:cstheme="majorBidi"/>
          <w:lang w:val="sv-SE"/>
        </w:rPr>
        <w:t>.</w:t>
      </w:r>
      <w:proofErr w:type="gramEnd"/>
      <w:r w:rsidRPr="005E2A5A">
        <w:rPr>
          <w:rFonts w:asciiTheme="majorBidi" w:hAnsiTheme="majorBidi" w:cstheme="majorBidi"/>
          <w:lang w:val="sv-SE"/>
        </w:rPr>
        <w:t xml:space="preserve"> </w:t>
      </w:r>
      <w:r w:rsidRPr="005E2A5A">
        <w:rPr>
          <w:rFonts w:asciiTheme="majorBidi" w:hAnsiTheme="majorBidi" w:cstheme="majorBidi"/>
        </w:rPr>
        <w:t>Sy</w:t>
      </w:r>
      <w:r w:rsidRPr="005E2A5A">
        <w:rPr>
          <w:rFonts w:asciiTheme="majorBidi" w:hAnsiTheme="majorBidi" w:cstheme="majorBidi"/>
          <w:lang w:val="sv-SE"/>
        </w:rPr>
        <w:t>afi’i Anwar</w:t>
      </w:r>
      <w:proofErr w:type="gramStart"/>
      <w:r w:rsidRPr="005E2A5A">
        <w:rPr>
          <w:rFonts w:asciiTheme="majorBidi" w:hAnsiTheme="majorBidi" w:cstheme="majorBidi"/>
          <w:lang w:val="sv-SE"/>
        </w:rPr>
        <w:t>, ”</w:t>
      </w:r>
      <w:proofErr w:type="gramEnd"/>
      <w:r w:rsidRPr="005E2A5A">
        <w:rPr>
          <w:rFonts w:asciiTheme="majorBidi" w:hAnsiTheme="majorBidi" w:cstheme="majorBidi"/>
          <w:lang w:val="sv-SE"/>
        </w:rPr>
        <w:t>Islamku, Islam Anda, Islam Kita: Membingkai Potret Pemikiran KH Abdurrahman Wahid”,  dalam</w:t>
      </w:r>
      <w:r w:rsidRPr="005E2A5A">
        <w:rPr>
          <w:rFonts w:asciiTheme="majorBidi" w:hAnsiTheme="majorBidi" w:cstheme="majorBidi"/>
          <w:i/>
          <w:iCs/>
          <w:lang w:val="sv-SE"/>
        </w:rPr>
        <w:t xml:space="preserve"> </w:t>
      </w:r>
      <w:r w:rsidRPr="005E2A5A">
        <w:rPr>
          <w:rFonts w:asciiTheme="majorBidi" w:hAnsiTheme="majorBidi" w:cstheme="majorBidi"/>
          <w:lang w:val="sv-SE"/>
        </w:rPr>
        <w:t>Abdurrahman Wahid</w:t>
      </w:r>
      <w:r w:rsidR="005E2A5A">
        <w:rPr>
          <w:rFonts w:asciiTheme="majorBidi" w:hAnsiTheme="majorBidi" w:cstheme="majorBidi"/>
          <w:i/>
          <w:iCs/>
          <w:lang w:val="sv-SE"/>
        </w:rPr>
        <w:t>,  Islamku Islam A</w:t>
      </w:r>
      <w:r w:rsidRPr="005E2A5A">
        <w:rPr>
          <w:rFonts w:asciiTheme="majorBidi" w:hAnsiTheme="majorBidi" w:cstheme="majorBidi"/>
          <w:i/>
          <w:iCs/>
          <w:lang w:val="sv-SE"/>
        </w:rPr>
        <w:t>nda Islam Kita (</w:t>
      </w:r>
      <w:r w:rsidRPr="005E2A5A">
        <w:rPr>
          <w:rFonts w:asciiTheme="majorBidi" w:hAnsiTheme="majorBidi" w:cstheme="majorBidi"/>
          <w:lang w:val="sv-SE"/>
        </w:rPr>
        <w:t xml:space="preserve">Jakarta: The Wahid Institut, 2006), </w:t>
      </w:r>
      <w:r w:rsidRPr="005E2A5A">
        <w:rPr>
          <w:rFonts w:asciiTheme="majorBidi" w:hAnsiTheme="majorBidi" w:cstheme="majorBidi"/>
          <w:lang w:val="fi-FI"/>
        </w:rPr>
        <w:t xml:space="preserve"> </w:t>
      </w:r>
      <w:r w:rsidR="00DE3D91" w:rsidRPr="005E2A5A">
        <w:rPr>
          <w:rFonts w:asciiTheme="majorBidi" w:hAnsiTheme="majorBidi" w:cstheme="majorBidi"/>
          <w:lang w:val="fi-FI"/>
        </w:rPr>
        <w:t>h.</w:t>
      </w:r>
      <w:r w:rsidR="005E2A5A">
        <w:rPr>
          <w:rFonts w:asciiTheme="majorBidi" w:hAnsiTheme="majorBidi" w:cstheme="majorBidi"/>
          <w:lang w:val="fi-FI"/>
        </w:rPr>
        <w:t xml:space="preserve"> xv-xx</w:t>
      </w:r>
    </w:p>
  </w:footnote>
  <w:footnote w:id="18">
    <w:p w:rsidR="00876109" w:rsidRPr="00D176DA" w:rsidRDefault="00876109" w:rsidP="005E2A5A">
      <w:pPr>
        <w:pStyle w:val="FootnoteText"/>
        <w:ind w:firstLine="720"/>
      </w:pPr>
      <w:r w:rsidRPr="00D176DA">
        <w:rPr>
          <w:rStyle w:val="FootnoteReference"/>
        </w:rPr>
        <w:footnoteRef/>
      </w:r>
      <w:r w:rsidRPr="00D176DA">
        <w:t xml:space="preserve"> </w:t>
      </w:r>
      <w:r w:rsidR="005E2A5A" w:rsidRPr="00D176DA">
        <w:t>Efendi,</w:t>
      </w:r>
      <w:r w:rsidR="005E2A5A">
        <w:t xml:space="preserve"> </w:t>
      </w:r>
      <w:r w:rsidRPr="00D176DA">
        <w:t xml:space="preserve">Bakhtiar </w:t>
      </w:r>
      <w:r w:rsidRPr="00D176DA">
        <w:rPr>
          <w:i/>
          <w:iCs/>
        </w:rPr>
        <w:t>Agama dan Negara…</w:t>
      </w:r>
      <w:r w:rsidRPr="00D176DA">
        <w:t xml:space="preserve">,  </w:t>
      </w:r>
      <w:r w:rsidR="00DE3D91">
        <w:t xml:space="preserve">h. </w:t>
      </w:r>
      <w:r w:rsidRPr="00D176DA">
        <w:t>74</w:t>
      </w:r>
    </w:p>
  </w:footnote>
  <w:footnote w:id="19">
    <w:p w:rsidR="00876109" w:rsidRPr="00D176DA" w:rsidRDefault="00876109" w:rsidP="005E2A5A">
      <w:pPr>
        <w:pStyle w:val="FootnoteText"/>
        <w:ind w:firstLine="720"/>
        <w:jc w:val="both"/>
      </w:pPr>
      <w:r w:rsidRPr="00D176DA">
        <w:rPr>
          <w:rStyle w:val="FootnoteReference"/>
        </w:rPr>
        <w:footnoteRef/>
      </w:r>
      <w:r w:rsidRPr="00D176DA">
        <w:t xml:space="preserve"> </w:t>
      </w:r>
      <w:r w:rsidR="005E2A5A" w:rsidRPr="00D176DA">
        <w:t>Efendi,</w:t>
      </w:r>
      <w:r w:rsidR="005E2A5A">
        <w:t xml:space="preserve"> </w:t>
      </w:r>
      <w:r w:rsidRPr="00D176DA">
        <w:t xml:space="preserve">Bakhtiar </w:t>
      </w:r>
      <w:r w:rsidRPr="00D176DA">
        <w:rPr>
          <w:i/>
          <w:iCs/>
        </w:rPr>
        <w:t>Agama dan Negara</w:t>
      </w:r>
      <w:r w:rsidRPr="00D176DA">
        <w:t xml:space="preserve">…, </w:t>
      </w:r>
      <w:r w:rsidR="00DE3D91">
        <w:t xml:space="preserve">h. </w:t>
      </w:r>
      <w:r w:rsidRPr="00D176DA">
        <w:t xml:space="preserve">90.  Mohammad Hatta, </w:t>
      </w:r>
      <w:r w:rsidRPr="00D176DA">
        <w:rPr>
          <w:i/>
          <w:iCs/>
        </w:rPr>
        <w:t>Sekitar Proklamasi</w:t>
      </w:r>
      <w:r w:rsidRPr="00D176DA">
        <w:t xml:space="preserve"> (Jakarta: Tintamas, 1969), </w:t>
      </w:r>
      <w:r w:rsidR="00706722">
        <w:t xml:space="preserve">h. </w:t>
      </w:r>
      <w:r w:rsidRPr="00D176DA">
        <w:t xml:space="preserve">57-59. Delar Noer, </w:t>
      </w:r>
      <w:r w:rsidRPr="00D176DA">
        <w:rPr>
          <w:i/>
          <w:iCs/>
        </w:rPr>
        <w:t>Partai Islam di Pentas Nasional 1945</w:t>
      </w:r>
      <w:r w:rsidRPr="00D176DA">
        <w:t xml:space="preserve"> (Jakarta: Pustaka Utama Grafiti, 1987),  </w:t>
      </w:r>
      <w:r w:rsidR="00DE3D91">
        <w:t xml:space="preserve">h. </w:t>
      </w:r>
      <w:r w:rsidRPr="00D176DA">
        <w:t>40</w:t>
      </w:r>
    </w:p>
  </w:footnote>
  <w:footnote w:id="20">
    <w:p w:rsidR="00876109" w:rsidRPr="00D176DA" w:rsidRDefault="00876109" w:rsidP="005E2A5A">
      <w:pPr>
        <w:pStyle w:val="FootnoteText"/>
        <w:ind w:firstLine="720"/>
      </w:pPr>
      <w:r w:rsidRPr="00D176DA">
        <w:rPr>
          <w:rStyle w:val="FootnoteReference"/>
        </w:rPr>
        <w:footnoteRef/>
      </w:r>
      <w:r w:rsidRPr="00D176DA">
        <w:t xml:space="preserve"> </w:t>
      </w:r>
      <w:r w:rsidR="005E2A5A" w:rsidRPr="00D176DA">
        <w:t>Santoso,</w:t>
      </w:r>
      <w:r w:rsidR="005E2A5A">
        <w:t xml:space="preserve"> </w:t>
      </w:r>
      <w:r w:rsidRPr="00D176DA">
        <w:t>Listiono</w:t>
      </w:r>
      <w:r w:rsidR="005E2A5A">
        <w:t>.</w:t>
      </w:r>
      <w:r w:rsidRPr="00D176DA">
        <w:t xml:space="preserve"> </w:t>
      </w:r>
      <w:r w:rsidRPr="00D176DA">
        <w:rPr>
          <w:i/>
          <w:iCs/>
        </w:rPr>
        <w:t>Teologi Politik Gus Dur</w:t>
      </w:r>
      <w:r w:rsidRPr="00D176DA">
        <w:t>..</w:t>
      </w:r>
      <w:proofErr w:type="gramStart"/>
      <w:r w:rsidRPr="00D176DA">
        <w:t xml:space="preserve">,  </w:t>
      </w:r>
      <w:r w:rsidR="00DE3D91">
        <w:t>h</w:t>
      </w:r>
      <w:proofErr w:type="gramEnd"/>
      <w:r w:rsidR="00DE3D91">
        <w:t xml:space="preserve">. </w:t>
      </w:r>
      <w:r w:rsidRPr="00D176DA">
        <w:t xml:space="preserve">36.  Bakhtiar Efendi, </w:t>
      </w:r>
      <w:r w:rsidRPr="00D176DA">
        <w:rPr>
          <w:i/>
          <w:iCs/>
        </w:rPr>
        <w:t>Agama dan Negara</w:t>
      </w:r>
      <w:r w:rsidRPr="00D176DA">
        <w:t xml:space="preserve">.., </w:t>
      </w:r>
      <w:r w:rsidR="00DE3D91">
        <w:t>h.</w:t>
      </w:r>
      <w:r w:rsidRPr="00D176DA">
        <w:t xml:space="preserve"> 2-3</w:t>
      </w:r>
    </w:p>
  </w:footnote>
  <w:footnote w:id="21">
    <w:p w:rsidR="00876109" w:rsidRPr="00D176DA" w:rsidRDefault="00876109" w:rsidP="005E2A5A">
      <w:pPr>
        <w:pStyle w:val="FootnoteText"/>
        <w:ind w:firstLine="720"/>
        <w:jc w:val="both"/>
      </w:pPr>
      <w:r w:rsidRPr="00D176DA">
        <w:rPr>
          <w:rStyle w:val="FootnoteReference"/>
        </w:rPr>
        <w:footnoteRef/>
      </w:r>
      <w:r w:rsidRPr="00D176DA">
        <w:t xml:space="preserve"> </w:t>
      </w:r>
      <w:r w:rsidR="005E2A5A" w:rsidRPr="00D176DA">
        <w:t>Wahid,</w:t>
      </w:r>
      <w:r w:rsidR="005E2A5A">
        <w:t xml:space="preserve"> </w:t>
      </w:r>
      <w:r w:rsidRPr="00D176DA">
        <w:t>Abdurrahman</w:t>
      </w:r>
      <w:r w:rsidR="005E2A5A">
        <w:t>.</w:t>
      </w:r>
      <w:r w:rsidRPr="00D176DA">
        <w:t xml:space="preserve"> </w:t>
      </w:r>
      <w:r w:rsidRPr="00D176DA">
        <w:rPr>
          <w:i/>
          <w:iCs/>
        </w:rPr>
        <w:t>Menjawab Perubahan Zaman</w:t>
      </w:r>
      <w:r w:rsidR="00706722">
        <w:t xml:space="preserve"> (</w:t>
      </w:r>
      <w:r w:rsidRPr="00D176DA">
        <w:t xml:space="preserve">Jakarta: Kompas, 2010), </w:t>
      </w:r>
      <w:r w:rsidR="00DE3D91">
        <w:t>h.</w:t>
      </w:r>
      <w:r w:rsidRPr="00D176DA">
        <w:t xml:space="preserve"> 22</w:t>
      </w:r>
    </w:p>
  </w:footnote>
  <w:footnote w:id="22">
    <w:p w:rsidR="00876109" w:rsidRPr="00D176DA" w:rsidRDefault="00876109" w:rsidP="00DE3D91">
      <w:pPr>
        <w:pStyle w:val="FootnoteText"/>
        <w:ind w:firstLine="720"/>
        <w:jc w:val="both"/>
      </w:pPr>
      <w:r w:rsidRPr="00D176DA">
        <w:rPr>
          <w:rStyle w:val="FootnoteReference"/>
        </w:rPr>
        <w:footnoteRef/>
      </w:r>
      <w:r w:rsidRPr="00D176DA">
        <w:t xml:space="preserve"> Terdapat beberapa artikel yang membicarakan hubungan agama, negara dan pancasila. Di antaranya adalah “Islam, Negara dan Pancasila”, “Pancasila dan Kondisi Obyektif Kehidupan bangsa, “Merumuskan Hubungan Ideologi nasional dan Agama”  </w:t>
      </w:r>
    </w:p>
  </w:footnote>
  <w:footnote w:id="23">
    <w:p w:rsidR="00876109" w:rsidRPr="00D176DA" w:rsidRDefault="00876109" w:rsidP="005E2A5A">
      <w:pPr>
        <w:pStyle w:val="FootnoteText"/>
        <w:ind w:firstLine="720"/>
        <w:jc w:val="both"/>
      </w:pPr>
      <w:r w:rsidRPr="00D176DA">
        <w:rPr>
          <w:rStyle w:val="FootnoteReference"/>
        </w:rPr>
        <w:footnoteRef/>
      </w:r>
      <w:r w:rsidRPr="00D176DA">
        <w:t xml:space="preserve"> </w:t>
      </w:r>
      <w:r w:rsidR="005E2A5A" w:rsidRPr="00D176DA">
        <w:rPr>
          <w:lang w:val="sv-SE"/>
        </w:rPr>
        <w:t>Wahid,</w:t>
      </w:r>
      <w:r w:rsidR="005E2A5A">
        <w:rPr>
          <w:lang w:val="sv-SE"/>
        </w:rPr>
        <w:t xml:space="preserve"> </w:t>
      </w:r>
      <w:r w:rsidRPr="00D176DA">
        <w:rPr>
          <w:lang w:val="sv-SE"/>
        </w:rPr>
        <w:t>Abdurrahman</w:t>
      </w:r>
      <w:r w:rsidR="005E2A5A">
        <w:rPr>
          <w:lang w:val="sv-SE"/>
        </w:rPr>
        <w:t>.</w:t>
      </w:r>
      <w:r w:rsidRPr="00D176DA">
        <w:rPr>
          <w:lang w:val="sv-SE"/>
        </w:rPr>
        <w:t xml:space="preserve"> ”</w:t>
      </w:r>
      <w:r w:rsidRPr="005E2A5A">
        <w:rPr>
          <w:i/>
          <w:iCs/>
          <w:lang w:val="sv-SE"/>
        </w:rPr>
        <w:t>Relasi Kuasa Agama-Negara: Perspektif Historis dan Sosio Politik</w:t>
      </w:r>
      <w:r w:rsidRPr="00D176DA">
        <w:rPr>
          <w:lang w:val="sv-SE"/>
        </w:rPr>
        <w:t>”, dalam</w:t>
      </w:r>
      <w:r w:rsidRPr="00D176DA">
        <w:rPr>
          <w:i/>
          <w:iCs/>
          <w:lang w:val="sv-SE"/>
        </w:rPr>
        <w:t xml:space="preserve"> Mengurai Hubungan Agama dan Negara </w:t>
      </w:r>
      <w:r w:rsidRPr="00D176DA">
        <w:rPr>
          <w:lang w:val="sv-SE"/>
        </w:rPr>
        <w:t>(Jakarta: Grasindo, 1999),</w:t>
      </w:r>
      <w:r w:rsidRPr="00D176DA">
        <w:t xml:space="preserve">  </w:t>
      </w:r>
      <w:r w:rsidR="00DE3D91">
        <w:t xml:space="preserve">h. </w:t>
      </w:r>
      <w:r w:rsidRPr="00D176DA">
        <w:rPr>
          <w:lang w:val="sv-SE"/>
        </w:rPr>
        <w:t>106-108</w:t>
      </w:r>
    </w:p>
  </w:footnote>
  <w:footnote w:id="24">
    <w:p w:rsidR="00876109" w:rsidRPr="00D176DA" w:rsidRDefault="00876109" w:rsidP="005E2A5A">
      <w:pPr>
        <w:pStyle w:val="FootnoteText"/>
        <w:ind w:firstLine="720"/>
        <w:jc w:val="both"/>
      </w:pPr>
      <w:r w:rsidRPr="00D176DA">
        <w:rPr>
          <w:rStyle w:val="FootnoteReference"/>
        </w:rPr>
        <w:footnoteRef/>
      </w:r>
      <w:r w:rsidRPr="00D176DA">
        <w:t xml:space="preserve"> </w:t>
      </w:r>
      <w:r w:rsidR="005E2A5A" w:rsidRPr="00D176DA">
        <w:rPr>
          <w:lang w:val="de-DE"/>
        </w:rPr>
        <w:t>Wahid,</w:t>
      </w:r>
      <w:r w:rsidR="005E2A5A">
        <w:rPr>
          <w:lang w:val="de-DE"/>
        </w:rPr>
        <w:t xml:space="preserve"> </w:t>
      </w:r>
      <w:r w:rsidRPr="00D176DA">
        <w:rPr>
          <w:lang w:val="de-DE"/>
        </w:rPr>
        <w:t>Abdurrahman</w:t>
      </w:r>
      <w:r w:rsidR="005E2A5A">
        <w:rPr>
          <w:lang w:val="de-DE"/>
        </w:rPr>
        <w:t>.</w:t>
      </w:r>
      <w:r w:rsidRPr="00D176DA">
        <w:rPr>
          <w:lang w:val="de-DE"/>
        </w:rPr>
        <w:t xml:space="preserve"> “</w:t>
      </w:r>
      <w:r w:rsidRPr="005E2A5A">
        <w:rPr>
          <w:i/>
          <w:iCs/>
          <w:lang w:val="de-DE"/>
        </w:rPr>
        <w:t>NU dan Negara Islam</w:t>
      </w:r>
      <w:r w:rsidRPr="00D176DA">
        <w:rPr>
          <w:lang w:val="de-DE"/>
        </w:rPr>
        <w:t xml:space="preserve"> (1)“, dalam </w:t>
      </w:r>
      <w:r w:rsidRPr="00D176DA">
        <w:rPr>
          <w:i/>
          <w:iCs/>
          <w:lang w:val="de-DE"/>
        </w:rPr>
        <w:t>Islamku....</w:t>
      </w:r>
      <w:r w:rsidRPr="00D176DA">
        <w:rPr>
          <w:lang w:val="de-DE"/>
        </w:rPr>
        <w:t xml:space="preserve"> ,</w:t>
      </w:r>
      <w:r w:rsidR="00DE3D91">
        <w:rPr>
          <w:lang w:val="de-DE"/>
        </w:rPr>
        <w:t xml:space="preserve"> h. </w:t>
      </w:r>
      <w:r w:rsidRPr="00D176DA">
        <w:rPr>
          <w:lang w:val="de-DE"/>
        </w:rPr>
        <w:t xml:space="preserve">104 dan </w:t>
      </w:r>
      <w:r w:rsidR="00DE3D91">
        <w:rPr>
          <w:lang w:val="de-DE"/>
        </w:rPr>
        <w:t>1</w:t>
      </w:r>
      <w:r w:rsidRPr="00D176DA">
        <w:rPr>
          <w:lang w:val="de-DE"/>
        </w:rPr>
        <w:t>17</w:t>
      </w:r>
    </w:p>
  </w:footnote>
  <w:footnote w:id="25">
    <w:p w:rsidR="00876109" w:rsidRPr="00D176DA" w:rsidRDefault="00876109" w:rsidP="005E2A5A">
      <w:pPr>
        <w:pStyle w:val="FootnoteText"/>
        <w:ind w:firstLine="720"/>
        <w:jc w:val="both"/>
      </w:pPr>
      <w:r w:rsidRPr="00D176DA">
        <w:rPr>
          <w:rStyle w:val="FootnoteReference"/>
        </w:rPr>
        <w:footnoteRef/>
      </w:r>
      <w:r w:rsidRPr="00D176DA">
        <w:t xml:space="preserve"> </w:t>
      </w:r>
      <w:r w:rsidR="005E2A5A" w:rsidRPr="00D176DA">
        <w:rPr>
          <w:lang w:val="de-DE"/>
        </w:rPr>
        <w:t>Wahid,</w:t>
      </w:r>
      <w:r w:rsidR="005E2A5A">
        <w:rPr>
          <w:lang w:val="de-DE"/>
        </w:rPr>
        <w:t xml:space="preserve"> </w:t>
      </w:r>
      <w:r w:rsidRPr="00D176DA">
        <w:t>Abdurrahman</w:t>
      </w:r>
      <w:r w:rsidR="005E2A5A">
        <w:rPr>
          <w:lang w:val="de-DE"/>
        </w:rPr>
        <w:t xml:space="preserve">. </w:t>
      </w:r>
      <w:r w:rsidRPr="00D176DA">
        <w:rPr>
          <w:lang w:val="de-DE"/>
        </w:rPr>
        <w:t>“</w:t>
      </w:r>
      <w:r w:rsidRPr="005E2A5A">
        <w:rPr>
          <w:i/>
          <w:iCs/>
          <w:lang w:val="de-DE"/>
        </w:rPr>
        <w:t>Merumuskan Hubungan Ideologi Nasional dan Agama</w:t>
      </w:r>
      <w:r w:rsidRPr="00D176DA">
        <w:rPr>
          <w:lang w:val="de-DE"/>
        </w:rPr>
        <w:t xml:space="preserve">“,  dalam </w:t>
      </w:r>
      <w:r w:rsidRPr="00D176DA">
        <w:rPr>
          <w:i/>
          <w:iCs/>
          <w:lang w:val="sv-SE"/>
        </w:rPr>
        <w:t>Mengurai Hubungan Agama dan Negara</w:t>
      </w:r>
      <w:r w:rsidRPr="00D176DA">
        <w:rPr>
          <w:lang w:val="sv-SE"/>
        </w:rPr>
        <w:t>...</w:t>
      </w:r>
      <w:r w:rsidRPr="00D176DA">
        <w:rPr>
          <w:lang w:val="de-DE"/>
        </w:rPr>
        <w:t xml:space="preserve">., </w:t>
      </w:r>
      <w:r w:rsidR="00DE3D91">
        <w:rPr>
          <w:lang w:val="de-DE"/>
        </w:rPr>
        <w:t xml:space="preserve">h. </w:t>
      </w:r>
      <w:r w:rsidRPr="00D176DA">
        <w:rPr>
          <w:lang w:val="de-DE"/>
        </w:rPr>
        <w:t>82</w:t>
      </w:r>
    </w:p>
  </w:footnote>
  <w:footnote w:id="26">
    <w:p w:rsidR="00876109" w:rsidRPr="00D176DA" w:rsidRDefault="00876109" w:rsidP="00DE3D91">
      <w:pPr>
        <w:pStyle w:val="FootnoteText"/>
        <w:ind w:firstLine="720"/>
        <w:jc w:val="both"/>
      </w:pPr>
      <w:r w:rsidRPr="00D176DA">
        <w:rPr>
          <w:rStyle w:val="FootnoteReference"/>
        </w:rPr>
        <w:footnoteRef/>
      </w:r>
      <w:r w:rsidRPr="00D176DA">
        <w:t xml:space="preserve"> </w:t>
      </w:r>
      <w:r w:rsidRPr="00D176DA">
        <w:rPr>
          <w:lang w:val="de-DE"/>
        </w:rPr>
        <w:t>Hubungan</w:t>
      </w:r>
      <w:r w:rsidRPr="00D176DA">
        <w:t xml:space="preserve"> umum dan khusus dalam literatur ushul fikih ditemukan tiga varian. Pertama </w:t>
      </w:r>
      <w:r w:rsidRPr="00D176DA">
        <w:rPr>
          <w:rFonts w:ascii="Times New Arabic" w:hAnsi="Times New Arabic"/>
          <w:i/>
          <w:iCs/>
        </w:rPr>
        <w:t>al-‘a&gt;m yura&gt;d bihi&gt; al-‘a&gt;m</w:t>
      </w:r>
      <w:r w:rsidRPr="00D176DA">
        <w:rPr>
          <w:rFonts w:ascii="Times New Arabic" w:hAnsi="Times New Arabic"/>
        </w:rPr>
        <w:t xml:space="preserve">. Kedua </w:t>
      </w:r>
      <w:r w:rsidRPr="00D176DA">
        <w:rPr>
          <w:rFonts w:ascii="Times New Arabic" w:hAnsi="Times New Arabic"/>
          <w:i/>
          <w:iCs/>
        </w:rPr>
        <w:t>al-‘a&gt;m yura&gt;d bihi&gt; al-khas</w:t>
      </w:r>
      <w:r w:rsidRPr="00D176DA">
        <w:rPr>
          <w:rFonts w:ascii="Times New Arabic" w:hAnsi="Times New Arabic"/>
        </w:rPr>
        <w:t xml:space="preserve">}. Ketiga </w:t>
      </w:r>
      <w:r w:rsidRPr="00D176DA">
        <w:rPr>
          <w:rFonts w:ascii="Times New Arabic" w:hAnsi="Times New Arabic"/>
          <w:i/>
          <w:iCs/>
        </w:rPr>
        <w:t>al-‘a&gt;m al’makhs</w:t>
      </w:r>
      <w:proofErr w:type="gramStart"/>
      <w:r w:rsidRPr="00D176DA">
        <w:rPr>
          <w:rFonts w:ascii="Times New Arabic" w:hAnsi="Times New Arabic"/>
          <w:i/>
          <w:iCs/>
        </w:rPr>
        <w:t>}u</w:t>
      </w:r>
      <w:proofErr w:type="gramEnd"/>
      <w:r w:rsidRPr="00D176DA">
        <w:rPr>
          <w:rFonts w:ascii="Times New Arabic" w:hAnsi="Times New Arabic"/>
          <w:i/>
          <w:iCs/>
        </w:rPr>
        <w:t>&gt;s</w:t>
      </w:r>
      <w:r w:rsidRPr="00D176DA">
        <w:rPr>
          <w:rFonts w:ascii="Times New Arabic" w:hAnsi="Times New Arabic"/>
        </w:rPr>
        <w:t>}.</w:t>
      </w:r>
      <w:r w:rsidRPr="00D176DA">
        <w:t xml:space="preserve"> Lihat Wahbah Zuhaili, </w:t>
      </w:r>
      <w:r w:rsidRPr="00D176DA">
        <w:rPr>
          <w:rFonts w:ascii="Times New Arabic" w:hAnsi="Times New Arabic"/>
          <w:i/>
          <w:iCs/>
        </w:rPr>
        <w:t>Us</w:t>
      </w:r>
      <w:proofErr w:type="gramStart"/>
      <w:r w:rsidRPr="00D176DA">
        <w:rPr>
          <w:rFonts w:ascii="Times New Arabic" w:hAnsi="Times New Arabic"/>
          <w:i/>
          <w:iCs/>
        </w:rPr>
        <w:t>}u</w:t>
      </w:r>
      <w:proofErr w:type="gramEnd"/>
      <w:r w:rsidRPr="00D176DA">
        <w:rPr>
          <w:rFonts w:ascii="Times New Arabic" w:hAnsi="Times New Arabic"/>
          <w:i/>
          <w:iCs/>
        </w:rPr>
        <w:t>&gt;l al-Fiqh</w:t>
      </w:r>
      <w:r w:rsidRPr="00D176DA">
        <w:t xml:space="preserve">  (Damaskus: Dar al-Fikr, 1986) juz I,</w:t>
      </w:r>
      <w:r w:rsidR="00DE3D91">
        <w:t xml:space="preserve"> h.</w:t>
      </w:r>
      <w:r w:rsidRPr="00D176DA">
        <w:t xml:space="preserve"> 250. </w:t>
      </w:r>
    </w:p>
  </w:footnote>
  <w:footnote w:id="27">
    <w:p w:rsidR="00876109" w:rsidRPr="00D176DA" w:rsidRDefault="00876109" w:rsidP="005E2A5A">
      <w:pPr>
        <w:pStyle w:val="FootnoteText"/>
        <w:ind w:firstLine="720"/>
        <w:jc w:val="both"/>
      </w:pPr>
      <w:r w:rsidRPr="00D176DA">
        <w:rPr>
          <w:rStyle w:val="FootnoteReference"/>
        </w:rPr>
        <w:footnoteRef/>
      </w:r>
      <w:r w:rsidRPr="00D176DA">
        <w:t xml:space="preserve"> </w:t>
      </w:r>
      <w:r w:rsidR="005E2A5A" w:rsidRPr="00D176DA">
        <w:rPr>
          <w:lang w:val="de-DE"/>
        </w:rPr>
        <w:t>Wahid,</w:t>
      </w:r>
      <w:r w:rsidR="005E2A5A">
        <w:rPr>
          <w:lang w:val="de-DE"/>
        </w:rPr>
        <w:t xml:space="preserve"> Abdurrahman. </w:t>
      </w:r>
      <w:r w:rsidRPr="00D176DA">
        <w:rPr>
          <w:lang w:val="de-DE"/>
        </w:rPr>
        <w:t>“</w:t>
      </w:r>
      <w:r w:rsidRPr="005E2A5A">
        <w:rPr>
          <w:i/>
          <w:iCs/>
          <w:lang w:val="de-DE"/>
        </w:rPr>
        <w:t>Negara Berediologi Satu Bukan Dua</w:t>
      </w:r>
      <w:r w:rsidRPr="00D176DA">
        <w:rPr>
          <w:lang w:val="de-DE"/>
        </w:rPr>
        <w:t xml:space="preserve">“, dalam   </w:t>
      </w:r>
      <w:r w:rsidRPr="00D176DA">
        <w:rPr>
          <w:i/>
          <w:iCs/>
          <w:lang w:val="de-DE"/>
        </w:rPr>
        <w:t>Islamku...,</w:t>
      </w:r>
      <w:r w:rsidRPr="00D176DA">
        <w:rPr>
          <w:lang w:val="de-DE"/>
        </w:rPr>
        <w:t xml:space="preserve">  </w:t>
      </w:r>
      <w:r w:rsidR="00DE3D91">
        <w:rPr>
          <w:lang w:val="de-DE"/>
        </w:rPr>
        <w:t xml:space="preserve">h. </w:t>
      </w:r>
      <w:r w:rsidRPr="00D176DA">
        <w:rPr>
          <w:lang w:val="de-DE"/>
        </w:rPr>
        <w:t>89-91</w:t>
      </w:r>
    </w:p>
  </w:footnote>
  <w:footnote w:id="28">
    <w:p w:rsidR="00876109" w:rsidRPr="00D176DA" w:rsidRDefault="00876109" w:rsidP="005E2A5A">
      <w:pPr>
        <w:pStyle w:val="FootnoteText"/>
        <w:ind w:firstLine="720"/>
        <w:jc w:val="both"/>
        <w:rPr>
          <w:lang w:val="sv-SE"/>
        </w:rPr>
      </w:pPr>
      <w:r w:rsidRPr="00D176DA">
        <w:rPr>
          <w:rStyle w:val="FootnoteReference"/>
        </w:rPr>
        <w:footnoteRef/>
      </w:r>
      <w:r w:rsidRPr="00D176DA">
        <w:t xml:space="preserve"> </w:t>
      </w:r>
      <w:r w:rsidR="005E2A5A" w:rsidRPr="00D176DA">
        <w:rPr>
          <w:lang w:val="sv-SE"/>
        </w:rPr>
        <w:t>Wahid,</w:t>
      </w:r>
      <w:r w:rsidR="005E2A5A">
        <w:rPr>
          <w:lang w:val="sv-SE"/>
        </w:rPr>
        <w:t xml:space="preserve"> </w:t>
      </w:r>
      <w:r w:rsidRPr="00D176DA">
        <w:t>Abdurrahman</w:t>
      </w:r>
      <w:r w:rsidR="005E2A5A">
        <w:t xml:space="preserve">. </w:t>
      </w:r>
      <w:r w:rsidRPr="00D176DA">
        <w:rPr>
          <w:lang w:val="sv-SE"/>
        </w:rPr>
        <w:t>”</w:t>
      </w:r>
      <w:r w:rsidRPr="005E2A5A">
        <w:rPr>
          <w:i/>
          <w:iCs/>
          <w:lang w:val="sv-SE"/>
        </w:rPr>
        <w:t>Beberapa Aspek Teoritis dari Pemikiran Politik dan Negara Islam</w:t>
      </w:r>
      <w:r w:rsidRPr="00D176DA">
        <w:rPr>
          <w:lang w:val="sv-SE"/>
        </w:rPr>
        <w:t xml:space="preserve">”, dalam </w:t>
      </w:r>
      <w:r w:rsidRPr="00D176DA">
        <w:rPr>
          <w:i/>
          <w:iCs/>
          <w:lang w:val="sv-SE"/>
        </w:rPr>
        <w:t>Mengurai Hubungan Agama dan Negara</w:t>
      </w:r>
      <w:r w:rsidRPr="00D176DA">
        <w:rPr>
          <w:lang w:val="sv-SE"/>
        </w:rPr>
        <w:t xml:space="preserve">...,  </w:t>
      </w:r>
      <w:r w:rsidR="00493D99">
        <w:rPr>
          <w:lang w:val="sv-SE"/>
        </w:rPr>
        <w:t xml:space="preserve">h. </w:t>
      </w:r>
      <w:r w:rsidRPr="00D176DA">
        <w:rPr>
          <w:lang w:val="sv-SE"/>
        </w:rPr>
        <w:t>55</w:t>
      </w:r>
    </w:p>
  </w:footnote>
  <w:footnote w:id="29">
    <w:p w:rsidR="00876109" w:rsidRPr="00D176DA" w:rsidRDefault="00876109" w:rsidP="00493D99">
      <w:pPr>
        <w:pStyle w:val="FootnoteText"/>
        <w:ind w:firstLine="720"/>
        <w:jc w:val="both"/>
      </w:pPr>
      <w:r w:rsidRPr="00D176DA">
        <w:rPr>
          <w:rStyle w:val="FootnoteReference"/>
        </w:rPr>
        <w:footnoteRef/>
      </w:r>
      <w:r w:rsidRPr="00D176DA">
        <w:rPr>
          <w:lang w:val="sv-SE"/>
        </w:rPr>
        <w:t xml:space="preserve"> </w:t>
      </w:r>
      <w:r w:rsidRPr="00D176DA">
        <w:rPr>
          <w:lang w:val="sv-SE"/>
        </w:rPr>
        <w:t>Terdapat beberapa penafsiran terhadam makna “</w:t>
      </w:r>
      <w:r w:rsidRPr="00D176DA">
        <w:rPr>
          <w:rFonts w:ascii="Times New Arabic" w:hAnsi="Times New Arabic"/>
          <w:i/>
          <w:iCs/>
          <w:lang w:val="sv-SE"/>
        </w:rPr>
        <w:t>ikma&gt;l</w:t>
      </w:r>
      <w:r w:rsidRPr="00D176DA">
        <w:rPr>
          <w:lang w:val="sv-SE"/>
        </w:rPr>
        <w:t xml:space="preserve">” dalam ayat tersebut. Sebagian dari mufasir menjelaskan bahwa kesempurnaan tersebut adalah kesempurnaan hukum dan syari’at Islam, sehingga tidak turun lagi ayat yang menjelaskan tentang halal haram setelahnya. </w:t>
      </w:r>
      <w:r w:rsidRPr="00D176DA">
        <w:t xml:space="preserve">Sebagian yang lain menjelaskan bahwa kesempurnaan dimaksud adalah syari’at Islam berlaku sepanjang zaman dan tidak ada yang menashnya. Lihat </w:t>
      </w:r>
      <w:r w:rsidRPr="00D176DA">
        <w:rPr>
          <w:rFonts w:ascii="Times New Arabic" w:hAnsi="Times New Arabic"/>
          <w:i/>
          <w:iCs/>
        </w:rPr>
        <w:t>Tafsi&gt;r Jala&gt;lain</w:t>
      </w:r>
      <w:r w:rsidRPr="00D176DA">
        <w:rPr>
          <w:rFonts w:ascii="Times New Arabic" w:hAnsi="Times New Arabic"/>
        </w:rPr>
        <w:t xml:space="preserve">, </w:t>
      </w:r>
      <w:r w:rsidRPr="00D176DA">
        <w:rPr>
          <w:rFonts w:ascii="Times New Arabic" w:hAnsi="Times New Arabic"/>
          <w:i/>
          <w:iCs/>
        </w:rPr>
        <w:t>Tafsi&gt;r Kha&gt;zin, Tafsi&gt;r Ibn Abbas, al-Mawardi</w:t>
      </w:r>
      <w:r w:rsidRPr="00D176DA">
        <w:t xml:space="preserve"> dan lainnya.  </w:t>
      </w:r>
    </w:p>
  </w:footnote>
  <w:footnote w:id="30">
    <w:p w:rsidR="00876109" w:rsidRPr="00D176DA" w:rsidRDefault="00876109" w:rsidP="00BC3162">
      <w:pPr>
        <w:pStyle w:val="FootnoteText"/>
        <w:ind w:firstLine="720"/>
        <w:jc w:val="both"/>
      </w:pPr>
      <w:r w:rsidRPr="00D176DA">
        <w:rPr>
          <w:rStyle w:val="FootnoteReference"/>
        </w:rPr>
        <w:footnoteRef/>
      </w:r>
      <w:r w:rsidRPr="00D176DA">
        <w:t xml:space="preserve"> </w:t>
      </w:r>
      <w:r w:rsidR="00BC3162" w:rsidRPr="00D176DA">
        <w:t xml:space="preserve">Al-Bukhari, </w:t>
      </w:r>
      <w:r w:rsidRPr="00D176DA">
        <w:t>Muhammad bin Isma’il</w:t>
      </w:r>
      <w:r w:rsidR="00BC3162">
        <w:t>.</w:t>
      </w:r>
      <w:r w:rsidRPr="00D176DA">
        <w:t xml:space="preserve"> </w:t>
      </w:r>
      <w:r w:rsidRPr="00D176DA">
        <w:rPr>
          <w:rFonts w:ascii="Times New Arabic" w:hAnsi="Times New Arabic"/>
          <w:i/>
          <w:iCs/>
        </w:rPr>
        <w:t>Al-Bukha&gt;ri</w:t>
      </w:r>
      <w:r w:rsidRPr="00D176DA">
        <w:t xml:space="preserve"> (Bandung: al-Ma’arif, tt), juz I,</w:t>
      </w:r>
      <w:r w:rsidR="00493D99">
        <w:t xml:space="preserve"> h.</w:t>
      </w:r>
      <w:r w:rsidRPr="00D176DA">
        <w:t xml:space="preserve"> 234</w:t>
      </w:r>
    </w:p>
  </w:footnote>
  <w:footnote w:id="31">
    <w:p w:rsidR="00876109" w:rsidRPr="00D176DA" w:rsidRDefault="00876109" w:rsidP="00BC3162">
      <w:pPr>
        <w:pStyle w:val="FootnoteText"/>
        <w:ind w:firstLine="720"/>
        <w:jc w:val="both"/>
      </w:pPr>
      <w:r w:rsidRPr="00D176DA">
        <w:rPr>
          <w:rStyle w:val="FootnoteReference"/>
        </w:rPr>
        <w:footnoteRef/>
      </w:r>
      <w:r w:rsidRPr="00D176DA">
        <w:t xml:space="preserve"> </w:t>
      </w:r>
      <w:r w:rsidR="00BC3162" w:rsidRPr="00D176DA">
        <w:rPr>
          <w:lang w:val="sv-SE"/>
        </w:rPr>
        <w:t>Wahid,</w:t>
      </w:r>
      <w:r w:rsidR="00BC3162">
        <w:rPr>
          <w:lang w:val="sv-SE"/>
        </w:rPr>
        <w:t xml:space="preserve"> </w:t>
      </w:r>
      <w:r w:rsidRPr="00D176DA">
        <w:t>Abdurrahman</w:t>
      </w:r>
      <w:r w:rsidR="00BC3162">
        <w:t xml:space="preserve">. </w:t>
      </w:r>
      <w:r w:rsidRPr="00D176DA">
        <w:rPr>
          <w:lang w:val="sv-SE"/>
        </w:rPr>
        <w:t>”</w:t>
      </w:r>
      <w:r w:rsidRPr="00BC3162">
        <w:rPr>
          <w:i/>
          <w:iCs/>
          <w:lang w:val="sv-SE"/>
        </w:rPr>
        <w:t>Beberapa Aspek Teoritis dari Pemikiran Politik dan Negara Islam</w:t>
      </w:r>
      <w:r w:rsidRPr="00D176DA">
        <w:rPr>
          <w:lang w:val="sv-SE"/>
        </w:rPr>
        <w:t xml:space="preserve">”, dalam </w:t>
      </w:r>
      <w:r w:rsidRPr="00D176DA">
        <w:rPr>
          <w:i/>
          <w:iCs/>
          <w:lang w:val="sv-SE"/>
        </w:rPr>
        <w:t>Mengurai Hubungan Agama dan Negara</w:t>
      </w:r>
      <w:r w:rsidRPr="00D176DA">
        <w:rPr>
          <w:lang w:val="sv-SE"/>
        </w:rPr>
        <w:t xml:space="preserve"> .., </w:t>
      </w:r>
      <w:r w:rsidR="00493D99">
        <w:rPr>
          <w:lang w:val="sv-SE"/>
        </w:rPr>
        <w:t xml:space="preserve">h. </w:t>
      </w:r>
      <w:r w:rsidRPr="00D176DA">
        <w:rPr>
          <w:lang w:val="sv-SE"/>
        </w:rPr>
        <w:t>55</w:t>
      </w:r>
    </w:p>
  </w:footnote>
  <w:footnote w:id="32">
    <w:p w:rsidR="00876109" w:rsidRPr="00D176DA" w:rsidRDefault="00876109" w:rsidP="00BC3162">
      <w:pPr>
        <w:pStyle w:val="FootnoteText"/>
        <w:ind w:firstLine="720"/>
        <w:jc w:val="both"/>
        <w:rPr>
          <w:lang w:val="de-DE"/>
        </w:rPr>
      </w:pPr>
      <w:r w:rsidRPr="00D176DA">
        <w:rPr>
          <w:rStyle w:val="FootnoteReference"/>
        </w:rPr>
        <w:footnoteRef/>
      </w:r>
      <w:r w:rsidR="00BC3162">
        <w:rPr>
          <w:lang w:val="de-DE"/>
        </w:rPr>
        <w:t xml:space="preserve"> </w:t>
      </w:r>
      <w:r w:rsidR="00BC3162">
        <w:rPr>
          <w:lang w:val="de-DE"/>
        </w:rPr>
        <w:t>Departemen Agama RI.</w:t>
      </w:r>
      <w:r w:rsidRPr="00D176DA">
        <w:rPr>
          <w:lang w:val="de-DE"/>
        </w:rPr>
        <w:t xml:space="preserve"> </w:t>
      </w:r>
      <w:r w:rsidRPr="00D176DA">
        <w:rPr>
          <w:i/>
          <w:iCs/>
          <w:lang w:val="de-DE"/>
        </w:rPr>
        <w:t>Qur’an dan Terjemahnya</w:t>
      </w:r>
      <w:r w:rsidRPr="00D176DA">
        <w:rPr>
          <w:lang w:val="de-DE"/>
        </w:rPr>
        <w:t xml:space="preserve"> (Surabaya: al-Hidayah), </w:t>
      </w:r>
      <w:r w:rsidR="00493D99">
        <w:rPr>
          <w:lang w:val="de-DE"/>
        </w:rPr>
        <w:t xml:space="preserve">h. </w:t>
      </w:r>
      <w:r w:rsidRPr="00D176DA">
        <w:rPr>
          <w:lang w:val="de-DE"/>
        </w:rPr>
        <w:t>50</w:t>
      </w:r>
    </w:p>
  </w:footnote>
  <w:footnote w:id="33">
    <w:p w:rsidR="00876109" w:rsidRPr="00D176DA" w:rsidRDefault="00876109" w:rsidP="00493D99">
      <w:pPr>
        <w:ind w:firstLine="720"/>
        <w:jc w:val="both"/>
        <w:rPr>
          <w:sz w:val="20"/>
          <w:szCs w:val="20"/>
        </w:rPr>
      </w:pPr>
      <w:r w:rsidRPr="00D176DA">
        <w:rPr>
          <w:rStyle w:val="FootnoteReference"/>
        </w:rPr>
        <w:footnoteRef/>
      </w:r>
      <w:r w:rsidRPr="00D176DA">
        <w:rPr>
          <w:lang w:val="de-DE"/>
        </w:rPr>
        <w:t xml:space="preserve"> </w:t>
      </w:r>
      <w:r w:rsidRPr="00D176DA">
        <w:rPr>
          <w:sz w:val="20"/>
          <w:szCs w:val="20"/>
          <w:lang w:val="de-DE"/>
        </w:rPr>
        <w:t xml:space="preserve">al-Qur’an Surat al-Anbiyaa’ 107 sebagai berikut:  </w:t>
      </w:r>
      <w:r w:rsidRPr="00D176DA">
        <w:rPr>
          <w:sz w:val="20"/>
          <w:szCs w:val="20"/>
          <w:rtl/>
        </w:rPr>
        <w:t>وما أرسلناك إلاّ رحمة للعالمين</w:t>
      </w:r>
      <w:r w:rsidRPr="00D176DA">
        <w:rPr>
          <w:sz w:val="20"/>
          <w:szCs w:val="20"/>
          <w:lang w:val="de-DE"/>
        </w:rPr>
        <w:t xml:space="preserve"> </w:t>
      </w:r>
      <w:r w:rsidRPr="00D176DA">
        <w:rPr>
          <w:sz w:val="20"/>
          <w:szCs w:val="20"/>
          <w:lang w:val="id-ID"/>
        </w:rPr>
        <w:t>“</w:t>
      </w:r>
      <w:r w:rsidRPr="00D176DA">
        <w:rPr>
          <w:i/>
          <w:iCs/>
          <w:sz w:val="20"/>
          <w:szCs w:val="20"/>
          <w:lang w:val="id-ID"/>
        </w:rPr>
        <w:t>Dan tidaklah engkau (Muhammad) diutus kecuali agar menjadi rahmat bagi seluruh alam</w:t>
      </w:r>
      <w:r w:rsidRPr="00D176DA">
        <w:rPr>
          <w:sz w:val="20"/>
          <w:szCs w:val="20"/>
          <w:lang w:val="id-ID"/>
        </w:rPr>
        <w:t>.” (QS. al-Anbiyaa’ (21): 107)</w:t>
      </w:r>
      <w:r w:rsidRPr="00D176DA">
        <w:rPr>
          <w:lang w:val="de-DE"/>
        </w:rPr>
        <w:t xml:space="preserve"> </w:t>
      </w:r>
      <w:r w:rsidRPr="00D176DA">
        <w:rPr>
          <w:sz w:val="20"/>
          <w:szCs w:val="20"/>
          <w:lang w:val="de-DE"/>
        </w:rPr>
        <w:t>dan</w:t>
      </w:r>
      <w:r w:rsidRPr="00D176DA">
        <w:rPr>
          <w:sz w:val="20"/>
          <w:szCs w:val="20"/>
          <w:lang w:val="sv-SE"/>
        </w:rPr>
        <w:t xml:space="preserve"> QS al-Mukminun ayat 53    </w:t>
      </w:r>
      <w:r w:rsidRPr="00D176DA">
        <w:rPr>
          <w:rFonts w:ascii="Traditional Arabic" w:eastAsiaTheme="minorHAnsi" w:hAnsi="Traditional Arabic" w:cs="Traditional Arabic"/>
          <w:rtl/>
        </w:rPr>
        <w:t xml:space="preserve">فَتَقَطَّعُوا أَمْرَهُمْ بَيْنَهُمْ زُبُرًا كُلُّ حِزْبٍ بِمَا لَدَيْهِمْ فَرِحُونَ </w:t>
      </w:r>
      <w:r w:rsidRPr="00D176DA">
        <w:rPr>
          <w:lang w:val="de-DE"/>
        </w:rPr>
        <w:t xml:space="preserve">  </w:t>
      </w:r>
      <w:r w:rsidRPr="00D176DA">
        <w:rPr>
          <w:sz w:val="20"/>
          <w:szCs w:val="20"/>
          <w:lang w:val="de-DE"/>
        </w:rPr>
        <w:t>Departeman</w:t>
      </w:r>
      <w:r w:rsidR="00BC3162">
        <w:rPr>
          <w:sz w:val="20"/>
          <w:szCs w:val="20"/>
        </w:rPr>
        <w:t xml:space="preserve"> Agama RI.</w:t>
      </w:r>
      <w:r w:rsidRPr="00D176DA">
        <w:rPr>
          <w:sz w:val="20"/>
          <w:szCs w:val="20"/>
        </w:rPr>
        <w:t xml:space="preserve"> </w:t>
      </w:r>
      <w:r w:rsidRPr="00D176DA">
        <w:rPr>
          <w:i/>
          <w:iCs/>
          <w:sz w:val="20"/>
          <w:szCs w:val="20"/>
        </w:rPr>
        <w:t>Qur’an dan Terjemahnya</w:t>
      </w:r>
      <w:r w:rsidRPr="00D176DA">
        <w:rPr>
          <w:sz w:val="20"/>
          <w:szCs w:val="20"/>
        </w:rPr>
        <w:t xml:space="preserve">.., </w:t>
      </w:r>
      <w:r w:rsidR="00493D99">
        <w:rPr>
          <w:sz w:val="20"/>
          <w:szCs w:val="20"/>
        </w:rPr>
        <w:t>h.</w:t>
      </w:r>
      <w:r w:rsidRPr="00D176DA">
        <w:rPr>
          <w:sz w:val="20"/>
          <w:szCs w:val="20"/>
          <w:lang w:val="id-ID"/>
        </w:rPr>
        <w:t xml:space="preserve"> </w:t>
      </w:r>
      <w:r w:rsidR="00493D99">
        <w:rPr>
          <w:sz w:val="20"/>
          <w:szCs w:val="20"/>
        </w:rPr>
        <w:t>508 dan</w:t>
      </w:r>
      <w:r w:rsidRPr="00D176DA">
        <w:rPr>
          <w:sz w:val="20"/>
          <w:szCs w:val="20"/>
        </w:rPr>
        <w:t xml:space="preserve"> 532</w:t>
      </w:r>
    </w:p>
  </w:footnote>
  <w:footnote w:id="34">
    <w:p w:rsidR="00876109" w:rsidRPr="00D176DA" w:rsidRDefault="00876109" w:rsidP="00BC3162">
      <w:pPr>
        <w:ind w:firstLine="720"/>
        <w:jc w:val="both"/>
      </w:pPr>
      <w:r w:rsidRPr="00D176DA">
        <w:rPr>
          <w:rStyle w:val="FootnoteReference"/>
        </w:rPr>
        <w:footnoteRef/>
      </w:r>
      <w:r w:rsidRPr="00D176DA">
        <w:t xml:space="preserve"> </w:t>
      </w:r>
      <w:r w:rsidR="00BC3162" w:rsidRPr="00D176DA">
        <w:rPr>
          <w:sz w:val="20"/>
          <w:szCs w:val="20"/>
          <w:lang w:val="de-DE"/>
        </w:rPr>
        <w:t>Wahid,</w:t>
      </w:r>
      <w:r w:rsidR="00BC3162">
        <w:rPr>
          <w:sz w:val="20"/>
          <w:szCs w:val="20"/>
          <w:lang w:val="de-DE"/>
        </w:rPr>
        <w:t xml:space="preserve"> </w:t>
      </w:r>
      <w:r w:rsidRPr="00D176DA">
        <w:rPr>
          <w:sz w:val="20"/>
          <w:szCs w:val="20"/>
          <w:lang w:val="de-DE"/>
        </w:rPr>
        <w:t>Abdurrahman</w:t>
      </w:r>
      <w:r w:rsidR="00BC3162">
        <w:rPr>
          <w:sz w:val="20"/>
          <w:szCs w:val="20"/>
          <w:lang w:val="de-DE"/>
        </w:rPr>
        <w:t>.</w:t>
      </w:r>
      <w:r w:rsidRPr="00D176DA">
        <w:rPr>
          <w:sz w:val="20"/>
          <w:szCs w:val="20"/>
          <w:lang w:val="de-DE"/>
        </w:rPr>
        <w:t xml:space="preserve"> “</w:t>
      </w:r>
      <w:r w:rsidRPr="00BC3162">
        <w:rPr>
          <w:i/>
          <w:iCs/>
          <w:sz w:val="20"/>
          <w:szCs w:val="20"/>
          <w:lang w:val="de-DE"/>
        </w:rPr>
        <w:t>Islam: Pokok dan Rincian</w:t>
      </w:r>
      <w:r w:rsidRPr="00D176DA">
        <w:rPr>
          <w:sz w:val="20"/>
          <w:szCs w:val="20"/>
          <w:lang w:val="de-DE"/>
        </w:rPr>
        <w:t xml:space="preserve">“,  </w:t>
      </w:r>
      <w:r w:rsidRPr="00D176DA">
        <w:rPr>
          <w:i/>
          <w:iCs/>
          <w:sz w:val="20"/>
          <w:szCs w:val="20"/>
          <w:lang w:val="de-DE"/>
        </w:rPr>
        <w:t>Islamku...</w:t>
      </w:r>
      <w:r w:rsidRPr="00493D99">
        <w:rPr>
          <w:i/>
          <w:iCs/>
          <w:sz w:val="20"/>
          <w:szCs w:val="20"/>
          <w:lang w:val="de-DE"/>
        </w:rPr>
        <w:t>,</w:t>
      </w:r>
      <w:r w:rsidRPr="00493D99">
        <w:rPr>
          <w:sz w:val="20"/>
          <w:szCs w:val="20"/>
          <w:lang w:val="de-DE"/>
        </w:rPr>
        <w:t xml:space="preserve">  </w:t>
      </w:r>
      <w:r w:rsidR="00493D99" w:rsidRPr="00493D99">
        <w:rPr>
          <w:sz w:val="20"/>
          <w:szCs w:val="20"/>
          <w:lang w:val="de-DE"/>
        </w:rPr>
        <w:t xml:space="preserve">h. </w:t>
      </w:r>
      <w:r w:rsidRPr="00493D99">
        <w:rPr>
          <w:sz w:val="20"/>
          <w:szCs w:val="20"/>
          <w:lang w:val="de-DE"/>
        </w:rPr>
        <w:t>12</w:t>
      </w:r>
      <w:r w:rsidRPr="00D176DA">
        <w:rPr>
          <w:sz w:val="20"/>
          <w:szCs w:val="20"/>
          <w:lang w:val="de-DE"/>
        </w:rPr>
        <w:t xml:space="preserve">  </w:t>
      </w:r>
    </w:p>
  </w:footnote>
  <w:footnote w:id="35">
    <w:p w:rsidR="00876109" w:rsidRPr="00D176DA" w:rsidRDefault="00876109" w:rsidP="00493D99">
      <w:pPr>
        <w:pStyle w:val="FootnoteText"/>
        <w:ind w:firstLine="720"/>
        <w:jc w:val="both"/>
      </w:pPr>
      <w:r w:rsidRPr="00D176DA">
        <w:rPr>
          <w:rStyle w:val="FootnoteReference"/>
        </w:rPr>
        <w:footnoteRef/>
      </w:r>
      <w:r w:rsidRPr="00D176DA">
        <w:t xml:space="preserve"> </w:t>
      </w:r>
      <w:r w:rsidRPr="00D176DA">
        <w:rPr>
          <w:lang w:val="de-DE"/>
        </w:rPr>
        <w:t>Departeman</w:t>
      </w:r>
      <w:r w:rsidRPr="00D176DA">
        <w:t xml:space="preserve"> Agama RI. </w:t>
      </w:r>
      <w:r w:rsidRPr="00D176DA">
        <w:rPr>
          <w:i/>
          <w:iCs/>
        </w:rPr>
        <w:t>Qur’an dan Terjemahnya</w:t>
      </w:r>
      <w:r w:rsidRPr="00D176DA">
        <w:t xml:space="preserve">…,   </w:t>
      </w:r>
      <w:r w:rsidR="00493D99">
        <w:t xml:space="preserve">h. </w:t>
      </w:r>
      <w:r w:rsidRPr="00D176DA">
        <w:t>107</w:t>
      </w:r>
    </w:p>
  </w:footnote>
  <w:footnote w:id="36">
    <w:p w:rsidR="00876109" w:rsidRPr="00D176DA" w:rsidRDefault="00876109" w:rsidP="00BC3162">
      <w:pPr>
        <w:pStyle w:val="FootnoteText"/>
        <w:ind w:firstLine="720"/>
        <w:jc w:val="both"/>
      </w:pPr>
      <w:r w:rsidRPr="00D176DA">
        <w:rPr>
          <w:rStyle w:val="FootnoteReference"/>
        </w:rPr>
        <w:footnoteRef/>
      </w:r>
      <w:r w:rsidRPr="00D176DA">
        <w:t xml:space="preserve"> </w:t>
      </w:r>
      <w:r w:rsidR="00BC3162" w:rsidRPr="00D176DA">
        <w:rPr>
          <w:lang w:val="de-DE"/>
        </w:rPr>
        <w:t>Wahid,</w:t>
      </w:r>
      <w:r w:rsidR="00BC3162">
        <w:rPr>
          <w:lang w:val="de-DE"/>
        </w:rPr>
        <w:t xml:space="preserve"> </w:t>
      </w:r>
      <w:r w:rsidRPr="00D176DA">
        <w:rPr>
          <w:lang w:val="de-DE"/>
        </w:rPr>
        <w:t>Abdurrahman</w:t>
      </w:r>
      <w:r w:rsidR="00BC3162">
        <w:rPr>
          <w:lang w:val="de-DE"/>
        </w:rPr>
        <w:t>.</w:t>
      </w:r>
      <w:r w:rsidRPr="00D176DA">
        <w:rPr>
          <w:lang w:val="de-DE"/>
        </w:rPr>
        <w:t xml:space="preserve"> “</w:t>
      </w:r>
      <w:r w:rsidRPr="00BC3162">
        <w:rPr>
          <w:i/>
          <w:iCs/>
          <w:lang w:val="de-DE"/>
        </w:rPr>
        <w:t>Islam: Pokok dan Rincian</w:t>
      </w:r>
      <w:r w:rsidRPr="00D176DA">
        <w:rPr>
          <w:lang w:val="de-DE"/>
        </w:rPr>
        <w:t xml:space="preserve">“,  dalam  </w:t>
      </w:r>
      <w:r w:rsidRPr="00D176DA">
        <w:rPr>
          <w:i/>
          <w:iCs/>
          <w:lang w:val="de-DE"/>
        </w:rPr>
        <w:t>Islamku....</w:t>
      </w:r>
      <w:r w:rsidRPr="00D176DA">
        <w:rPr>
          <w:lang w:val="de-DE"/>
        </w:rPr>
        <w:t xml:space="preserve"> </w:t>
      </w:r>
      <w:r w:rsidRPr="00D176DA">
        <w:t xml:space="preserve">  </w:t>
      </w:r>
      <w:r w:rsidR="00493D99">
        <w:t xml:space="preserve">h. </w:t>
      </w:r>
      <w:r w:rsidRPr="00D176DA">
        <w:t>12 dan 75</w:t>
      </w:r>
    </w:p>
  </w:footnote>
  <w:footnote w:id="37">
    <w:p w:rsidR="00876109" w:rsidRPr="00D176DA" w:rsidRDefault="00876109" w:rsidP="00493D99">
      <w:pPr>
        <w:pStyle w:val="FootnoteText"/>
        <w:ind w:firstLine="720"/>
        <w:jc w:val="both"/>
        <w:rPr>
          <w:lang w:val="de-DE"/>
        </w:rPr>
      </w:pPr>
      <w:r w:rsidRPr="00D176DA">
        <w:rPr>
          <w:rStyle w:val="FootnoteReference"/>
        </w:rPr>
        <w:footnoteRef/>
      </w:r>
      <w:r w:rsidRPr="00D176DA">
        <w:t xml:space="preserve"> </w:t>
      </w:r>
      <w:r w:rsidR="00BC3162">
        <w:rPr>
          <w:lang w:val="de-DE"/>
        </w:rPr>
        <w:t>Departeman Agama RI.</w:t>
      </w:r>
      <w:r w:rsidRPr="00D176DA">
        <w:rPr>
          <w:lang w:val="de-DE"/>
        </w:rPr>
        <w:t xml:space="preserve"> </w:t>
      </w:r>
      <w:r w:rsidRPr="00BC3162">
        <w:rPr>
          <w:i/>
          <w:iCs/>
          <w:lang w:val="de-DE"/>
        </w:rPr>
        <w:t>Qur’an dan Terjemahnya</w:t>
      </w:r>
      <w:r w:rsidRPr="00D176DA">
        <w:rPr>
          <w:lang w:val="de-DE"/>
        </w:rPr>
        <w:t xml:space="preserve">..., </w:t>
      </w:r>
      <w:r w:rsidR="00493D99">
        <w:rPr>
          <w:lang w:val="de-DE"/>
        </w:rPr>
        <w:t xml:space="preserve">h. </w:t>
      </w:r>
      <w:r w:rsidRPr="00D176DA">
        <w:rPr>
          <w:lang w:val="de-DE"/>
        </w:rPr>
        <w:t>63</w:t>
      </w:r>
    </w:p>
  </w:footnote>
  <w:footnote w:id="38">
    <w:p w:rsidR="00876109" w:rsidRPr="00D176DA" w:rsidRDefault="00876109" w:rsidP="00493D99">
      <w:pPr>
        <w:pStyle w:val="FootnoteText"/>
        <w:ind w:firstLine="720"/>
        <w:jc w:val="both"/>
      </w:pPr>
      <w:r w:rsidRPr="00D176DA">
        <w:rPr>
          <w:rStyle w:val="FootnoteReference"/>
        </w:rPr>
        <w:footnoteRef/>
      </w:r>
      <w:r w:rsidRPr="00D176DA">
        <w:t xml:space="preserve"> </w:t>
      </w:r>
      <w:r w:rsidR="00BC3162">
        <w:rPr>
          <w:lang w:val="de-DE"/>
        </w:rPr>
        <w:t xml:space="preserve">Departeman Agama RI. </w:t>
      </w:r>
      <w:r w:rsidR="00493D99" w:rsidRPr="00BC3162">
        <w:rPr>
          <w:i/>
          <w:iCs/>
          <w:lang w:val="de-DE"/>
        </w:rPr>
        <w:t>Qur’an dan Terjemahnya</w:t>
      </w:r>
      <w:r w:rsidR="00493D99" w:rsidRPr="00D176DA">
        <w:rPr>
          <w:lang w:val="de-DE"/>
        </w:rPr>
        <w:t>...</w:t>
      </w:r>
      <w:r w:rsidRPr="00D176DA">
        <w:rPr>
          <w:i/>
          <w:iCs/>
        </w:rPr>
        <w:t>,</w:t>
      </w:r>
      <w:r w:rsidR="00493D99">
        <w:rPr>
          <w:i/>
          <w:iCs/>
        </w:rPr>
        <w:t xml:space="preserve"> </w:t>
      </w:r>
      <w:r w:rsidR="00493D99">
        <w:t>h.</w:t>
      </w:r>
      <w:r w:rsidRPr="00D176DA">
        <w:rPr>
          <w:i/>
          <w:iCs/>
        </w:rPr>
        <w:t xml:space="preserve"> </w:t>
      </w:r>
      <w:r w:rsidRPr="00493D99">
        <w:t>1112</w:t>
      </w:r>
    </w:p>
  </w:footnote>
  <w:footnote w:id="39">
    <w:p w:rsidR="00876109" w:rsidRPr="00D176DA" w:rsidRDefault="00876109" w:rsidP="00493D99">
      <w:pPr>
        <w:pStyle w:val="FootnoteText"/>
        <w:ind w:firstLine="720"/>
        <w:jc w:val="both"/>
      </w:pPr>
      <w:r w:rsidRPr="00D176DA">
        <w:rPr>
          <w:rStyle w:val="FootnoteReference"/>
        </w:rPr>
        <w:footnoteRef/>
      </w:r>
      <w:r w:rsidR="00493D99">
        <w:t xml:space="preserve"> Perkataan</w:t>
      </w:r>
      <w:r w:rsidRPr="00D176DA">
        <w:t xml:space="preserve"> tersebut merupakan statemen Umar bin Khatab yang diriwayatkan melalui sanad al-Darimi. al-Darimi al-Samarqandi, </w:t>
      </w:r>
      <w:r w:rsidRPr="00D176DA">
        <w:rPr>
          <w:rFonts w:ascii="Times New Arabic" w:hAnsi="Times New Arabic"/>
          <w:i/>
          <w:iCs/>
        </w:rPr>
        <w:t>Sunan al-Da&gt;rimi&gt;</w:t>
      </w:r>
      <w:r w:rsidRPr="00D176DA">
        <w:t xml:space="preserve"> (Karaci: Qadimi Kutub al-Khanah), Jilid I, </w:t>
      </w:r>
      <w:r w:rsidR="00493D99">
        <w:t xml:space="preserve">h. </w:t>
      </w:r>
      <w:r w:rsidRPr="00D176DA">
        <w:t xml:space="preserve">91   </w:t>
      </w:r>
    </w:p>
  </w:footnote>
  <w:footnote w:id="40">
    <w:p w:rsidR="00876109" w:rsidRPr="00D176DA" w:rsidRDefault="00876109" w:rsidP="00BC3162">
      <w:pPr>
        <w:pStyle w:val="FootnoteText"/>
        <w:ind w:firstLine="720"/>
        <w:jc w:val="both"/>
      </w:pPr>
      <w:r w:rsidRPr="00D176DA">
        <w:rPr>
          <w:rStyle w:val="FootnoteReference"/>
        </w:rPr>
        <w:footnoteRef/>
      </w:r>
      <w:r w:rsidRPr="00D176DA">
        <w:t xml:space="preserve"> </w:t>
      </w:r>
      <w:r w:rsidR="00BC3162" w:rsidRPr="00D176DA">
        <w:rPr>
          <w:lang w:val="de-DE"/>
        </w:rPr>
        <w:t>Wahid,</w:t>
      </w:r>
      <w:r w:rsidR="00BC3162">
        <w:rPr>
          <w:lang w:val="de-DE"/>
        </w:rPr>
        <w:t xml:space="preserve"> </w:t>
      </w:r>
      <w:r w:rsidRPr="00D176DA">
        <w:rPr>
          <w:lang w:val="de-DE"/>
        </w:rPr>
        <w:t>Abdurrahman</w:t>
      </w:r>
      <w:r w:rsidR="00BC3162">
        <w:rPr>
          <w:lang w:val="de-DE"/>
        </w:rPr>
        <w:t xml:space="preserve">. </w:t>
      </w:r>
      <w:r w:rsidRPr="00D176DA">
        <w:rPr>
          <w:lang w:val="de-DE"/>
        </w:rPr>
        <w:t>“</w:t>
      </w:r>
      <w:r w:rsidRPr="00BC3162">
        <w:rPr>
          <w:i/>
          <w:iCs/>
          <w:lang w:val="de-DE"/>
        </w:rPr>
        <w:t>Adakah Sistem Islami</w:t>
      </w:r>
      <w:r w:rsidRPr="00D176DA">
        <w:rPr>
          <w:lang w:val="de-DE"/>
        </w:rPr>
        <w:t xml:space="preserve">“, dalam </w:t>
      </w:r>
      <w:r w:rsidRPr="00D176DA">
        <w:rPr>
          <w:i/>
          <w:iCs/>
          <w:lang w:val="de-DE"/>
        </w:rPr>
        <w:t>Islamku...,</w:t>
      </w:r>
      <w:r w:rsidR="00493D99">
        <w:rPr>
          <w:i/>
          <w:iCs/>
          <w:lang w:val="de-DE"/>
        </w:rPr>
        <w:t xml:space="preserve"> </w:t>
      </w:r>
      <w:r w:rsidR="00493D99">
        <w:rPr>
          <w:lang w:val="de-DE"/>
        </w:rPr>
        <w:t xml:space="preserve">h. </w:t>
      </w:r>
      <w:r w:rsidRPr="00D176DA">
        <w:rPr>
          <w:lang w:val="de-DE"/>
        </w:rPr>
        <w:t>7</w:t>
      </w:r>
    </w:p>
  </w:footnote>
  <w:footnote w:id="41">
    <w:p w:rsidR="00876109" w:rsidRPr="00D176DA" w:rsidRDefault="00876109" w:rsidP="00BC3162">
      <w:pPr>
        <w:ind w:firstLine="720"/>
        <w:jc w:val="both"/>
        <w:rPr>
          <w:sz w:val="20"/>
          <w:szCs w:val="20"/>
          <w:lang w:val="sv-SE"/>
        </w:rPr>
      </w:pPr>
      <w:r w:rsidRPr="00D176DA">
        <w:rPr>
          <w:rStyle w:val="FootnoteReference"/>
        </w:rPr>
        <w:footnoteRef/>
      </w:r>
      <w:r w:rsidRPr="00D176DA">
        <w:t xml:space="preserve"> </w:t>
      </w:r>
      <w:r w:rsidR="00BC3162" w:rsidRPr="00D176DA">
        <w:rPr>
          <w:sz w:val="20"/>
          <w:szCs w:val="20"/>
          <w:lang w:val="sv-SE"/>
        </w:rPr>
        <w:t>Wahid,</w:t>
      </w:r>
      <w:r w:rsidR="00BC3162">
        <w:rPr>
          <w:sz w:val="20"/>
          <w:szCs w:val="20"/>
          <w:lang w:val="sv-SE"/>
        </w:rPr>
        <w:t xml:space="preserve"> </w:t>
      </w:r>
      <w:r w:rsidRPr="00D176DA">
        <w:rPr>
          <w:sz w:val="20"/>
          <w:szCs w:val="20"/>
        </w:rPr>
        <w:t>Abdurrahman</w:t>
      </w:r>
      <w:r w:rsidR="00BC3162">
        <w:rPr>
          <w:sz w:val="20"/>
          <w:szCs w:val="20"/>
        </w:rPr>
        <w:t>.</w:t>
      </w:r>
      <w:r w:rsidRPr="00D176DA">
        <w:rPr>
          <w:sz w:val="20"/>
          <w:szCs w:val="20"/>
          <w:lang w:val="sv-SE"/>
        </w:rPr>
        <w:t xml:space="preserve"> </w:t>
      </w:r>
      <w:r w:rsidR="00BC3162">
        <w:rPr>
          <w:i/>
          <w:iCs/>
          <w:sz w:val="20"/>
          <w:szCs w:val="20"/>
          <w:lang w:val="sv-SE"/>
        </w:rPr>
        <w:t>”</w:t>
      </w:r>
      <w:r w:rsidRPr="00BC3162">
        <w:rPr>
          <w:i/>
          <w:iCs/>
          <w:sz w:val="20"/>
          <w:szCs w:val="20"/>
          <w:lang w:val="sv-SE"/>
        </w:rPr>
        <w:t>Islam dan Masyarakat Bangsa</w:t>
      </w:r>
      <w:r w:rsidRPr="00D176DA">
        <w:rPr>
          <w:i/>
          <w:iCs/>
          <w:sz w:val="20"/>
          <w:szCs w:val="20"/>
          <w:lang w:val="sv-SE"/>
        </w:rPr>
        <w:t>”</w:t>
      </w:r>
      <w:r w:rsidRPr="00D176DA">
        <w:rPr>
          <w:sz w:val="20"/>
          <w:szCs w:val="20"/>
          <w:lang w:val="sv-SE"/>
        </w:rPr>
        <w:t xml:space="preserve">, dalam </w:t>
      </w:r>
      <w:r w:rsidRPr="00D176DA">
        <w:rPr>
          <w:i/>
          <w:iCs/>
          <w:sz w:val="20"/>
          <w:szCs w:val="20"/>
          <w:lang w:val="sv-SE"/>
        </w:rPr>
        <w:t>Jurnal Pesantren</w:t>
      </w:r>
      <w:r w:rsidR="00493D99">
        <w:rPr>
          <w:sz w:val="20"/>
          <w:szCs w:val="20"/>
          <w:lang w:val="sv-SE"/>
        </w:rPr>
        <w:t>, N</w:t>
      </w:r>
      <w:r w:rsidRPr="00D176DA">
        <w:rPr>
          <w:sz w:val="20"/>
          <w:szCs w:val="20"/>
          <w:lang w:val="sv-SE"/>
        </w:rPr>
        <w:t>o</w:t>
      </w:r>
      <w:r w:rsidR="00493D99">
        <w:rPr>
          <w:sz w:val="20"/>
          <w:szCs w:val="20"/>
          <w:lang w:val="sv-SE"/>
        </w:rPr>
        <w:t>. 3, V</w:t>
      </w:r>
      <w:r w:rsidRPr="00D176DA">
        <w:rPr>
          <w:sz w:val="20"/>
          <w:szCs w:val="20"/>
          <w:lang w:val="sv-SE"/>
        </w:rPr>
        <w:t>olume VI/1989,</w:t>
      </w:r>
      <w:r w:rsidR="00493D99">
        <w:rPr>
          <w:sz w:val="20"/>
          <w:szCs w:val="20"/>
          <w:lang w:val="sv-SE"/>
        </w:rPr>
        <w:t xml:space="preserve"> h. </w:t>
      </w:r>
      <w:r w:rsidRPr="00D176DA">
        <w:rPr>
          <w:sz w:val="20"/>
          <w:szCs w:val="20"/>
          <w:lang w:val="sv-SE"/>
        </w:rPr>
        <w:t>74</w:t>
      </w:r>
      <w:r w:rsidRPr="00D176DA">
        <w:rPr>
          <w:lang w:val="sv-SE"/>
        </w:rPr>
        <w:t xml:space="preserve"> </w:t>
      </w:r>
    </w:p>
  </w:footnote>
  <w:footnote w:id="42">
    <w:p w:rsidR="00876109" w:rsidRPr="00D176DA" w:rsidRDefault="00876109" w:rsidP="00BC3162">
      <w:pPr>
        <w:pStyle w:val="FootnoteText"/>
        <w:ind w:firstLine="720"/>
      </w:pPr>
      <w:r w:rsidRPr="00D176DA">
        <w:rPr>
          <w:rStyle w:val="FootnoteReference"/>
        </w:rPr>
        <w:footnoteRef/>
      </w:r>
      <w:r w:rsidRPr="00D176DA">
        <w:t xml:space="preserve"> </w:t>
      </w:r>
      <w:r w:rsidR="00BC3162" w:rsidRPr="00D176DA">
        <w:t>Wahid,</w:t>
      </w:r>
      <w:r w:rsidR="00BC3162">
        <w:t xml:space="preserve"> </w:t>
      </w:r>
      <w:r w:rsidRPr="00D176DA">
        <w:t>Abdurrahman</w:t>
      </w:r>
      <w:r w:rsidR="00BC3162">
        <w:t>.</w:t>
      </w:r>
      <w:r w:rsidRPr="00D176DA">
        <w:t xml:space="preserve"> “</w:t>
      </w:r>
      <w:r w:rsidRPr="00BC3162">
        <w:rPr>
          <w:i/>
          <w:iCs/>
        </w:rPr>
        <w:t>Negara Islam Adakah Konsepnya</w:t>
      </w:r>
      <w:r w:rsidRPr="00D176DA">
        <w:t xml:space="preserve">”, dalam </w:t>
      </w:r>
      <w:r w:rsidRPr="00D176DA">
        <w:rPr>
          <w:i/>
          <w:iCs/>
        </w:rPr>
        <w:t>Islamku..</w:t>
      </w:r>
      <w:r w:rsidRPr="00D176DA">
        <w:t xml:space="preserve">., </w:t>
      </w:r>
      <w:r w:rsidR="00E415A7">
        <w:t>h.</w:t>
      </w:r>
      <w:r w:rsidRPr="00D176DA">
        <w:t xml:space="preserve"> 62</w:t>
      </w:r>
    </w:p>
  </w:footnote>
  <w:footnote w:id="43">
    <w:p w:rsidR="00876109" w:rsidRPr="00D176DA" w:rsidRDefault="00876109" w:rsidP="00BC3162">
      <w:pPr>
        <w:pStyle w:val="FootnoteText"/>
        <w:ind w:firstLine="630"/>
        <w:jc w:val="both"/>
      </w:pPr>
      <w:r w:rsidRPr="00D176DA">
        <w:rPr>
          <w:rStyle w:val="FootnoteReference"/>
        </w:rPr>
        <w:footnoteRef/>
      </w:r>
      <w:r w:rsidRPr="00D176DA">
        <w:t xml:space="preserve"> </w:t>
      </w:r>
      <w:r w:rsidR="00BC3162" w:rsidRPr="00D176DA">
        <w:t xml:space="preserve">Wahid, </w:t>
      </w:r>
      <w:r w:rsidRPr="00D176DA">
        <w:t>Abdurrahman</w:t>
      </w:r>
      <w:r w:rsidR="00BC3162">
        <w:t>.</w:t>
      </w:r>
      <w:r w:rsidRPr="00D176DA">
        <w:t xml:space="preserve"> “</w:t>
      </w:r>
      <w:r w:rsidRPr="00BC3162">
        <w:rPr>
          <w:i/>
          <w:iCs/>
        </w:rPr>
        <w:t>Negara Islam Adakah Konsepnya</w:t>
      </w:r>
      <w:r w:rsidRPr="00D176DA">
        <w:t xml:space="preserve">”, dalam </w:t>
      </w:r>
      <w:r w:rsidRPr="00D176DA">
        <w:rPr>
          <w:i/>
          <w:iCs/>
        </w:rPr>
        <w:t>Islamku..,</w:t>
      </w:r>
      <w:r w:rsidRPr="00D176DA">
        <w:t xml:space="preserve">  </w:t>
      </w:r>
      <w:r w:rsidR="00E415A7">
        <w:t xml:space="preserve">h. </w:t>
      </w:r>
      <w:r w:rsidRPr="00D176DA">
        <w:t>81-82</w:t>
      </w:r>
    </w:p>
  </w:footnote>
  <w:footnote w:id="44">
    <w:p w:rsidR="00876109" w:rsidRPr="00D176DA" w:rsidRDefault="00876109" w:rsidP="00BC3162">
      <w:pPr>
        <w:pStyle w:val="FootnoteText"/>
        <w:ind w:firstLine="630"/>
        <w:jc w:val="both"/>
        <w:rPr>
          <w:lang w:val="de-DE"/>
        </w:rPr>
      </w:pPr>
      <w:r w:rsidRPr="00D176DA">
        <w:rPr>
          <w:rStyle w:val="FootnoteReference"/>
        </w:rPr>
        <w:footnoteRef/>
      </w:r>
      <w:r w:rsidRPr="00D176DA">
        <w:rPr>
          <w:lang w:val="de-DE"/>
        </w:rPr>
        <w:t xml:space="preserve"> </w:t>
      </w:r>
      <w:r w:rsidR="00BC3162" w:rsidRPr="00D176DA">
        <w:t>Wahid, Abdurrahman</w:t>
      </w:r>
      <w:r w:rsidR="00BC3162">
        <w:t>.</w:t>
      </w:r>
      <w:r w:rsidR="00BC3162" w:rsidRPr="00D176DA">
        <w:t xml:space="preserve"> </w:t>
      </w:r>
      <w:r w:rsidR="00BC3162">
        <w:t>“</w:t>
      </w:r>
      <w:r w:rsidRPr="00BC3162">
        <w:rPr>
          <w:i/>
          <w:iCs/>
          <w:lang w:val="de-DE"/>
        </w:rPr>
        <w:t>Islam Pokok dan Rincian</w:t>
      </w:r>
      <w:r w:rsidRPr="00D176DA">
        <w:rPr>
          <w:lang w:val="de-DE"/>
        </w:rPr>
        <w:t xml:space="preserve">“,  dalam </w:t>
      </w:r>
      <w:r w:rsidRPr="00D176DA">
        <w:rPr>
          <w:i/>
          <w:iCs/>
          <w:lang w:val="de-DE"/>
        </w:rPr>
        <w:t>Islamku....,</w:t>
      </w:r>
      <w:r w:rsidR="00E415A7">
        <w:rPr>
          <w:lang w:val="de-DE"/>
        </w:rPr>
        <w:t xml:space="preserve"> h. 16</w:t>
      </w:r>
      <w:r w:rsidRPr="00D176DA">
        <w:rPr>
          <w:lang w:val="de-DE"/>
        </w:rPr>
        <w:t xml:space="preserve"> </w:t>
      </w:r>
    </w:p>
  </w:footnote>
  <w:footnote w:id="45">
    <w:p w:rsidR="00876109" w:rsidRPr="00D176DA" w:rsidRDefault="00876109" w:rsidP="00BC3162">
      <w:pPr>
        <w:pStyle w:val="FootnoteText"/>
        <w:ind w:firstLine="630"/>
        <w:jc w:val="both"/>
        <w:rPr>
          <w:lang w:val="de-DE"/>
        </w:rPr>
      </w:pPr>
      <w:r w:rsidRPr="00D176DA">
        <w:rPr>
          <w:rStyle w:val="FootnoteReference"/>
        </w:rPr>
        <w:footnoteRef/>
      </w:r>
      <w:r w:rsidRPr="00D176DA">
        <w:rPr>
          <w:lang w:val="de-DE"/>
        </w:rPr>
        <w:t xml:space="preserve"> </w:t>
      </w:r>
      <w:r w:rsidR="00BC3162" w:rsidRPr="00D176DA">
        <w:t>Wahid, Abdurrahman</w:t>
      </w:r>
      <w:proofErr w:type="gramStart"/>
      <w:r w:rsidR="00BC3162">
        <w:t>.</w:t>
      </w:r>
      <w:r w:rsidR="00BC3162">
        <w:rPr>
          <w:lang w:val="de-DE"/>
        </w:rPr>
        <w:t>“</w:t>
      </w:r>
      <w:proofErr w:type="gramEnd"/>
      <w:r w:rsidRPr="00BC3162">
        <w:rPr>
          <w:i/>
          <w:iCs/>
          <w:lang w:val="de-DE"/>
        </w:rPr>
        <w:t>Islam Negara dan Rasa Keadlilan</w:t>
      </w:r>
      <w:r w:rsidRPr="00D176DA">
        <w:rPr>
          <w:lang w:val="de-DE"/>
        </w:rPr>
        <w:t xml:space="preserve">“, dalam  </w:t>
      </w:r>
      <w:r w:rsidRPr="00D176DA">
        <w:rPr>
          <w:i/>
          <w:iCs/>
          <w:lang w:val="de-DE"/>
        </w:rPr>
        <w:t>Islamku…</w:t>
      </w:r>
      <w:r w:rsidRPr="00D176DA">
        <w:rPr>
          <w:lang w:val="de-DE"/>
        </w:rPr>
        <w:t xml:space="preserve">, </w:t>
      </w:r>
      <w:r w:rsidR="00E415A7">
        <w:rPr>
          <w:lang w:val="de-DE"/>
        </w:rPr>
        <w:t xml:space="preserve">h. </w:t>
      </w:r>
      <w:r w:rsidRPr="00D176DA">
        <w:rPr>
          <w:lang w:val="de-DE"/>
        </w:rPr>
        <w:t>93</w:t>
      </w:r>
    </w:p>
  </w:footnote>
  <w:footnote w:id="46">
    <w:p w:rsidR="00876109" w:rsidRPr="00D176DA" w:rsidRDefault="00876109" w:rsidP="00BC3162">
      <w:pPr>
        <w:pStyle w:val="FootnoteText"/>
        <w:ind w:firstLine="630"/>
        <w:jc w:val="both"/>
        <w:rPr>
          <w:lang w:val="sv-SE"/>
        </w:rPr>
      </w:pPr>
      <w:r w:rsidRPr="00D176DA">
        <w:rPr>
          <w:rStyle w:val="FootnoteReference"/>
        </w:rPr>
        <w:footnoteRef/>
      </w:r>
      <w:r w:rsidRPr="00D176DA">
        <w:rPr>
          <w:lang w:val="sv-SE"/>
        </w:rPr>
        <w:t xml:space="preserve"> </w:t>
      </w:r>
      <w:r w:rsidR="00BC3162" w:rsidRPr="00D176DA">
        <w:t>Wahid, Abdurrahman</w:t>
      </w:r>
      <w:r w:rsidR="00BC3162">
        <w:t>.</w:t>
      </w:r>
      <w:r w:rsidR="00BC3162" w:rsidRPr="00D176DA">
        <w:t xml:space="preserve"> </w:t>
      </w:r>
      <w:r w:rsidR="00BC3162">
        <w:t>“</w:t>
      </w:r>
      <w:r w:rsidRPr="00BC3162">
        <w:rPr>
          <w:i/>
          <w:iCs/>
          <w:lang w:val="sv-SE"/>
        </w:rPr>
        <w:t>Beberapa Aspek Teoritik dari Pemikiran Politik dan Negara Islam</w:t>
      </w:r>
      <w:r w:rsidR="00BC3162">
        <w:rPr>
          <w:i/>
          <w:iCs/>
          <w:lang w:val="sv-SE"/>
        </w:rPr>
        <w:t>”</w:t>
      </w:r>
      <w:r w:rsidRPr="00D176DA">
        <w:rPr>
          <w:lang w:val="sv-SE"/>
        </w:rPr>
        <w:t xml:space="preserve">, dalam </w:t>
      </w:r>
      <w:r w:rsidRPr="00D176DA">
        <w:rPr>
          <w:i/>
          <w:iCs/>
          <w:lang w:val="sv-SE"/>
        </w:rPr>
        <w:t>Mengurai Hubungan Agama dan Negara</w:t>
      </w:r>
      <w:r w:rsidR="00E415A7">
        <w:rPr>
          <w:lang w:val="sv-SE"/>
        </w:rPr>
        <w:t>..., h. 58-59</w:t>
      </w:r>
      <w:r w:rsidRPr="00D176DA">
        <w:rPr>
          <w:lang w:val="sv-SE"/>
        </w:rPr>
        <w:t xml:space="preserve"> </w:t>
      </w:r>
    </w:p>
  </w:footnote>
  <w:footnote w:id="47">
    <w:p w:rsidR="00876109" w:rsidRPr="00D176DA" w:rsidRDefault="00876109" w:rsidP="00BC3162">
      <w:pPr>
        <w:pStyle w:val="FootnoteText"/>
        <w:ind w:firstLine="630"/>
        <w:jc w:val="both"/>
        <w:rPr>
          <w:lang w:val="de-DE"/>
        </w:rPr>
      </w:pPr>
      <w:r w:rsidRPr="00D176DA">
        <w:rPr>
          <w:rStyle w:val="FootnoteReference"/>
        </w:rPr>
        <w:footnoteRef/>
      </w:r>
      <w:r w:rsidRPr="00D176DA">
        <w:rPr>
          <w:lang w:val="de-DE"/>
        </w:rPr>
        <w:t xml:space="preserve"> </w:t>
      </w:r>
      <w:r w:rsidR="00BC3162" w:rsidRPr="00D176DA">
        <w:t>Wahid, Abdurrahman</w:t>
      </w:r>
      <w:r w:rsidR="00BC3162">
        <w:t>.</w:t>
      </w:r>
      <w:r w:rsidR="00BC3162">
        <w:t xml:space="preserve"> </w:t>
      </w:r>
      <w:r w:rsidRPr="00D176DA">
        <w:rPr>
          <w:lang w:val="de-DE"/>
        </w:rPr>
        <w:t>“</w:t>
      </w:r>
      <w:r w:rsidRPr="00BC3162">
        <w:rPr>
          <w:i/>
          <w:iCs/>
          <w:lang w:val="de-DE"/>
        </w:rPr>
        <w:t>Negara dan Kepemimpinan dalam Islam</w:t>
      </w:r>
      <w:r w:rsidRPr="00D176DA">
        <w:rPr>
          <w:lang w:val="de-DE"/>
        </w:rPr>
        <w:t xml:space="preserve">“, dalam  </w:t>
      </w:r>
      <w:r w:rsidRPr="00D176DA">
        <w:rPr>
          <w:i/>
          <w:iCs/>
          <w:lang w:val="de-DE"/>
        </w:rPr>
        <w:t xml:space="preserve">Islamku..., </w:t>
      </w:r>
      <w:r w:rsidR="00E415A7">
        <w:rPr>
          <w:lang w:val="de-DE"/>
        </w:rPr>
        <w:t xml:space="preserve">h. </w:t>
      </w:r>
      <w:r w:rsidRPr="00D176DA">
        <w:rPr>
          <w:lang w:val="de-DE"/>
        </w:rPr>
        <w:t>99</w:t>
      </w:r>
    </w:p>
  </w:footnote>
  <w:footnote w:id="48">
    <w:p w:rsidR="00876109" w:rsidRPr="00D176DA" w:rsidRDefault="00876109" w:rsidP="00BC3162">
      <w:pPr>
        <w:pStyle w:val="FootnoteText"/>
        <w:ind w:firstLine="720"/>
        <w:jc w:val="both"/>
      </w:pPr>
      <w:r w:rsidRPr="00D176DA">
        <w:rPr>
          <w:rStyle w:val="FootnoteReference"/>
        </w:rPr>
        <w:footnoteRef/>
      </w:r>
      <w:r w:rsidRPr="00D176DA">
        <w:t xml:space="preserve"> </w:t>
      </w:r>
      <w:r w:rsidRPr="00D176DA">
        <w:rPr>
          <w:lang w:val="de-DE"/>
        </w:rPr>
        <w:t>Departeman</w:t>
      </w:r>
      <w:r w:rsidRPr="00D176DA">
        <w:t xml:space="preserve"> Agama RI</w:t>
      </w:r>
      <w:r w:rsidR="00BC3162">
        <w:t>.</w:t>
      </w:r>
      <w:r w:rsidRPr="00D176DA">
        <w:t xml:space="preserve"> </w:t>
      </w:r>
      <w:r w:rsidRPr="00D176DA">
        <w:rPr>
          <w:i/>
          <w:iCs/>
        </w:rPr>
        <w:t>Qur’an dan Terjemahnya</w:t>
      </w:r>
      <w:r w:rsidR="00E415A7">
        <w:t xml:space="preserve">…, h. </w:t>
      </w:r>
      <w:r w:rsidRPr="00D176DA">
        <w:t>100</w:t>
      </w:r>
    </w:p>
  </w:footnote>
  <w:footnote w:id="49">
    <w:p w:rsidR="00876109" w:rsidRPr="00D176DA" w:rsidRDefault="00876109" w:rsidP="00BC3162">
      <w:pPr>
        <w:pStyle w:val="FootnoteText"/>
        <w:ind w:firstLine="720"/>
      </w:pPr>
      <w:r w:rsidRPr="00D176DA">
        <w:rPr>
          <w:rStyle w:val="FootnoteReference"/>
        </w:rPr>
        <w:footnoteRef/>
      </w:r>
      <w:r w:rsidRPr="00D176DA">
        <w:t xml:space="preserve"> </w:t>
      </w:r>
      <w:r w:rsidR="00977B47" w:rsidRPr="00D176DA">
        <w:rPr>
          <w:lang w:val="de-DE"/>
        </w:rPr>
        <w:t>Departeman</w:t>
      </w:r>
      <w:r w:rsidR="00977B47" w:rsidRPr="00D176DA">
        <w:t xml:space="preserve"> Agama RI</w:t>
      </w:r>
      <w:r w:rsidR="00BC3162">
        <w:t>.</w:t>
      </w:r>
      <w:r w:rsidR="00977B47" w:rsidRPr="00D176DA">
        <w:t xml:space="preserve"> </w:t>
      </w:r>
      <w:r w:rsidR="00977B47" w:rsidRPr="00D176DA">
        <w:rPr>
          <w:i/>
          <w:iCs/>
        </w:rPr>
        <w:t>Qur’an dan Terjemahnya</w:t>
      </w:r>
      <w:r w:rsidR="00977B47">
        <w:t xml:space="preserve">…, </w:t>
      </w:r>
      <w:r w:rsidR="00D8668F">
        <w:t xml:space="preserve">h. </w:t>
      </w:r>
      <w:r w:rsidRPr="00D176DA">
        <w:t>48</w:t>
      </w:r>
    </w:p>
  </w:footnote>
  <w:footnote w:id="50">
    <w:p w:rsidR="00876109" w:rsidRPr="00D176DA" w:rsidRDefault="00876109" w:rsidP="00BC3162">
      <w:pPr>
        <w:pStyle w:val="FootnoteText"/>
        <w:ind w:firstLine="720"/>
        <w:jc w:val="both"/>
        <w:rPr>
          <w:lang w:val="de-DE"/>
        </w:rPr>
      </w:pPr>
      <w:r w:rsidRPr="00D176DA">
        <w:rPr>
          <w:rStyle w:val="FootnoteReference"/>
        </w:rPr>
        <w:footnoteRef/>
      </w:r>
      <w:r w:rsidRPr="00D176DA">
        <w:t xml:space="preserve"> </w:t>
      </w:r>
      <w:r w:rsidR="00BC3162" w:rsidRPr="00D176DA">
        <w:rPr>
          <w:lang w:val="de-DE"/>
        </w:rPr>
        <w:t>Yusuf Musa,</w:t>
      </w:r>
      <w:r w:rsidR="00BC3162">
        <w:rPr>
          <w:lang w:val="de-DE"/>
        </w:rPr>
        <w:t xml:space="preserve"> </w:t>
      </w:r>
      <w:r w:rsidR="00BC3162">
        <w:t xml:space="preserve">Muhammad. </w:t>
      </w:r>
      <w:r w:rsidRPr="00D176DA">
        <w:rPr>
          <w:rFonts w:ascii="Times New Arabic" w:hAnsi="Times New Arabic"/>
          <w:i/>
          <w:iCs/>
          <w:lang w:val="de-DE"/>
        </w:rPr>
        <w:t>Ta&gt;rikh al-Fiqh al-Isla&gt;my</w:t>
      </w:r>
      <w:r w:rsidRPr="00D176DA">
        <w:rPr>
          <w:lang w:val="de-DE"/>
        </w:rPr>
        <w:t xml:space="preserve">  (Mesir: dar al-Kitab al-Araby, 1958), </w:t>
      </w:r>
      <w:r w:rsidR="00D8668F">
        <w:rPr>
          <w:lang w:val="de-DE"/>
        </w:rPr>
        <w:t xml:space="preserve">h. </w:t>
      </w:r>
      <w:r w:rsidRPr="00D176DA">
        <w:rPr>
          <w:lang w:val="de-DE"/>
        </w:rPr>
        <w:t>34</w:t>
      </w:r>
    </w:p>
  </w:footnote>
  <w:footnote w:id="51">
    <w:p w:rsidR="00876109" w:rsidRPr="00D176DA" w:rsidRDefault="00876109" w:rsidP="00BC3162">
      <w:pPr>
        <w:pStyle w:val="FootnoteText"/>
        <w:ind w:firstLine="720"/>
        <w:jc w:val="both"/>
      </w:pPr>
      <w:r w:rsidRPr="00D176DA">
        <w:rPr>
          <w:rStyle w:val="FootnoteReference"/>
        </w:rPr>
        <w:footnoteRef/>
      </w:r>
      <w:r w:rsidRPr="00D176DA">
        <w:t xml:space="preserve"> </w:t>
      </w:r>
      <w:r w:rsidR="00BC3162" w:rsidRPr="00D176DA">
        <w:rPr>
          <w:lang w:val="de-DE"/>
        </w:rPr>
        <w:t>al-Suyuthi</w:t>
      </w:r>
      <w:r w:rsidR="00BC3162">
        <w:rPr>
          <w:lang w:val="de-DE"/>
        </w:rPr>
        <w:t xml:space="preserve">, </w:t>
      </w:r>
      <w:r w:rsidRPr="00D176DA">
        <w:rPr>
          <w:lang w:val="de-DE"/>
        </w:rPr>
        <w:t>Jalaluddin</w:t>
      </w:r>
      <w:r w:rsidR="00BC3162">
        <w:rPr>
          <w:lang w:val="de-DE"/>
        </w:rPr>
        <w:t>.</w:t>
      </w:r>
      <w:r w:rsidRPr="00D176DA">
        <w:rPr>
          <w:i/>
          <w:iCs/>
          <w:lang w:val="de-DE"/>
        </w:rPr>
        <w:t xml:space="preserve"> </w:t>
      </w:r>
      <w:r w:rsidRPr="00D176DA">
        <w:rPr>
          <w:rFonts w:ascii="Times New Arabic" w:hAnsi="Times New Arabic"/>
          <w:i/>
          <w:iCs/>
          <w:lang w:val="de-DE"/>
        </w:rPr>
        <w:t xml:space="preserve">al-Ashba&gt;h wa al-Naz}a&gt;’ir </w:t>
      </w:r>
      <w:r w:rsidRPr="00D176DA">
        <w:rPr>
          <w:rFonts w:ascii="Times New Arabic" w:hAnsi="Times New Arabic"/>
          <w:lang w:val="de-DE"/>
        </w:rPr>
        <w:t>(Beirut : Dar al-Fikr),</w:t>
      </w:r>
      <w:r w:rsidRPr="00D176DA">
        <w:rPr>
          <w:lang w:val="de-DE"/>
        </w:rPr>
        <w:t xml:space="preserve">  </w:t>
      </w:r>
      <w:r w:rsidR="00D8668F">
        <w:rPr>
          <w:lang w:val="de-DE"/>
        </w:rPr>
        <w:t xml:space="preserve">h. </w:t>
      </w:r>
      <w:r w:rsidRPr="00D176DA">
        <w:rPr>
          <w:lang w:val="de-DE"/>
        </w:rPr>
        <w:t>66</w:t>
      </w:r>
    </w:p>
  </w:footnote>
  <w:footnote w:id="52">
    <w:p w:rsidR="00876109" w:rsidRPr="00D176DA" w:rsidRDefault="00876109" w:rsidP="00BC3162">
      <w:pPr>
        <w:pStyle w:val="FootnoteText"/>
        <w:ind w:firstLine="720"/>
        <w:jc w:val="both"/>
      </w:pPr>
      <w:r w:rsidRPr="00D176DA">
        <w:rPr>
          <w:rStyle w:val="FootnoteReference"/>
        </w:rPr>
        <w:footnoteRef/>
      </w:r>
      <w:r w:rsidRPr="00D176DA">
        <w:t xml:space="preserve"> </w:t>
      </w:r>
      <w:r w:rsidR="00BC3162" w:rsidRPr="00D176DA">
        <w:rPr>
          <w:lang w:val="de-DE"/>
        </w:rPr>
        <w:t xml:space="preserve">Wahid, </w:t>
      </w:r>
      <w:r w:rsidRPr="00D176DA">
        <w:t>A</w:t>
      </w:r>
      <w:r w:rsidRPr="00D176DA">
        <w:rPr>
          <w:lang w:val="de-DE"/>
        </w:rPr>
        <w:t>bdurrahman</w:t>
      </w:r>
      <w:r w:rsidR="00BC3162">
        <w:rPr>
          <w:lang w:val="de-DE"/>
        </w:rPr>
        <w:t xml:space="preserve">. </w:t>
      </w:r>
      <w:r w:rsidRPr="00D176DA">
        <w:rPr>
          <w:lang w:val="de-DE"/>
        </w:rPr>
        <w:t>“</w:t>
      </w:r>
      <w:r w:rsidRPr="00BC3162">
        <w:rPr>
          <w:i/>
          <w:iCs/>
          <w:lang w:val="de-DE"/>
        </w:rPr>
        <w:t>NU dan Negara Islam (1)</w:t>
      </w:r>
      <w:r w:rsidRPr="00D176DA">
        <w:rPr>
          <w:lang w:val="de-DE"/>
        </w:rPr>
        <w:t xml:space="preserve">“, dalam </w:t>
      </w:r>
      <w:r w:rsidRPr="00D176DA">
        <w:rPr>
          <w:i/>
          <w:iCs/>
          <w:lang w:val="de-DE"/>
        </w:rPr>
        <w:t>Islamku...</w:t>
      </w:r>
      <w:r w:rsidRPr="00D176DA">
        <w:rPr>
          <w:lang w:val="de-DE"/>
        </w:rPr>
        <w:t xml:space="preserve">., </w:t>
      </w:r>
      <w:r w:rsidR="00D8668F">
        <w:rPr>
          <w:lang w:val="de-DE"/>
        </w:rPr>
        <w:t xml:space="preserve">h. </w:t>
      </w:r>
      <w:r w:rsidRPr="00D176DA">
        <w:rPr>
          <w:lang w:val="de-DE"/>
        </w:rPr>
        <w:t>103</w:t>
      </w:r>
    </w:p>
  </w:footnote>
  <w:footnote w:id="53">
    <w:p w:rsidR="00876109" w:rsidRPr="00D176DA" w:rsidRDefault="00876109" w:rsidP="00D8668F">
      <w:pPr>
        <w:pStyle w:val="FootnoteText"/>
        <w:ind w:firstLine="720"/>
        <w:jc w:val="both"/>
      </w:pPr>
      <w:r w:rsidRPr="00D176DA">
        <w:rPr>
          <w:rStyle w:val="FootnoteReference"/>
        </w:rPr>
        <w:footnoteRef/>
      </w:r>
      <w:r w:rsidRPr="00D176DA">
        <w:t xml:space="preserve"> </w:t>
      </w:r>
      <w:r w:rsidRPr="00D176DA">
        <w:rPr>
          <w:lang w:val="de-DE"/>
        </w:rPr>
        <w:t>al-</w:t>
      </w:r>
      <w:r w:rsidRPr="00D176DA">
        <w:t>Suyuthi</w:t>
      </w:r>
      <w:r w:rsidR="00BC3162">
        <w:rPr>
          <w:lang w:val="de-DE"/>
        </w:rPr>
        <w:t xml:space="preserve">. </w:t>
      </w:r>
      <w:r w:rsidRPr="00D176DA">
        <w:rPr>
          <w:rFonts w:ascii="Times New Arabic" w:hAnsi="Times New Arabic"/>
          <w:i/>
          <w:iCs/>
          <w:lang w:val="de-DE"/>
        </w:rPr>
        <w:t>al-Ashba&gt;h wa al-Naz}a&gt;’ir</w:t>
      </w:r>
      <w:r w:rsidRPr="00D176DA">
        <w:rPr>
          <w:i/>
          <w:iCs/>
          <w:lang w:val="de-DE"/>
        </w:rPr>
        <w:t>..,</w:t>
      </w:r>
      <w:r w:rsidR="00D8668F">
        <w:rPr>
          <w:lang w:val="de-DE"/>
        </w:rPr>
        <w:t xml:space="preserve"> h. 175</w:t>
      </w:r>
    </w:p>
  </w:footnote>
  <w:footnote w:id="54">
    <w:p w:rsidR="00876109" w:rsidRPr="00D176DA" w:rsidRDefault="00876109" w:rsidP="00BC3162">
      <w:pPr>
        <w:pStyle w:val="FootnoteText"/>
        <w:ind w:firstLine="720"/>
      </w:pPr>
      <w:r w:rsidRPr="00D176DA">
        <w:rPr>
          <w:rStyle w:val="FootnoteReference"/>
        </w:rPr>
        <w:footnoteRef/>
      </w:r>
      <w:r w:rsidRPr="00D176DA">
        <w:t xml:space="preserve"> </w:t>
      </w:r>
      <w:r w:rsidR="00BC3162" w:rsidRPr="00D176DA">
        <w:t>Arif</w:t>
      </w:r>
      <w:proofErr w:type="gramStart"/>
      <w:r w:rsidR="00BC3162" w:rsidRPr="00D176DA">
        <w:t xml:space="preserve">,  </w:t>
      </w:r>
      <w:r w:rsidRPr="00D176DA">
        <w:t>Syaiful</w:t>
      </w:r>
      <w:proofErr w:type="gramEnd"/>
      <w:r w:rsidR="00BC3162">
        <w:t>.</w:t>
      </w:r>
      <w:r w:rsidRPr="00D176DA">
        <w:t xml:space="preserve"> </w:t>
      </w:r>
      <w:r w:rsidRPr="00D176DA">
        <w:rPr>
          <w:i/>
          <w:iCs/>
        </w:rPr>
        <w:t>Humanisme Gus Dur</w:t>
      </w:r>
      <w:r w:rsidRPr="00D176DA">
        <w:t xml:space="preserve"> (Yogyakarta: ar-Ruzz Media, 2013.), </w:t>
      </w:r>
      <w:r w:rsidR="00D8668F">
        <w:t>h.</w:t>
      </w:r>
      <w:r w:rsidRPr="00D176DA">
        <w:t xml:space="preserve"> 173</w:t>
      </w:r>
    </w:p>
  </w:footnote>
  <w:footnote w:id="55">
    <w:p w:rsidR="00876109" w:rsidRPr="00D176DA" w:rsidRDefault="00876109" w:rsidP="00BC3162">
      <w:pPr>
        <w:pStyle w:val="FootnoteText"/>
        <w:ind w:firstLine="720"/>
        <w:jc w:val="both"/>
      </w:pPr>
      <w:r w:rsidRPr="00D176DA">
        <w:rPr>
          <w:rStyle w:val="FootnoteReference"/>
        </w:rPr>
        <w:footnoteRef/>
      </w:r>
      <w:r w:rsidRPr="00D176DA">
        <w:t xml:space="preserve"> </w:t>
      </w:r>
      <w:r w:rsidR="00BC3162" w:rsidRPr="00D176DA">
        <w:t xml:space="preserve">Abu Zahrah, </w:t>
      </w:r>
      <w:r w:rsidRPr="00D176DA">
        <w:rPr>
          <w:lang w:val="de-DE"/>
        </w:rPr>
        <w:t>Muhammad</w:t>
      </w:r>
      <w:r w:rsidR="00BC3162">
        <w:t xml:space="preserve">. </w:t>
      </w:r>
      <w:r w:rsidRPr="00D176DA">
        <w:rPr>
          <w:rFonts w:ascii="Times New Arabic" w:hAnsi="Times New Arabic"/>
          <w:i/>
          <w:iCs/>
        </w:rPr>
        <w:t>Us}u&gt;l al-Fiqh</w:t>
      </w:r>
      <w:r w:rsidRPr="00D176DA">
        <w:t xml:space="preserve"> (Beirut: Dar al-Fikr al-Araby,tt),</w:t>
      </w:r>
      <w:r w:rsidR="00D8668F">
        <w:t xml:space="preserve"> h.</w:t>
      </w:r>
      <w:r w:rsidRPr="00D176DA">
        <w:t xml:space="preserve"> 179-180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109" w:rsidRDefault="00876109" w:rsidP="0026709A">
    <w:pPr>
      <w:pStyle w:val="Header"/>
      <w:jc w:val="right"/>
    </w:pPr>
  </w:p>
  <w:p w:rsidR="00876109" w:rsidRDefault="008761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E02F55"/>
    <w:multiLevelType w:val="hybridMultilevel"/>
    <w:tmpl w:val="1C68076A"/>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357C18B7"/>
    <w:multiLevelType w:val="hybridMultilevel"/>
    <w:tmpl w:val="ECC6F96E"/>
    <w:lvl w:ilvl="0" w:tplc="6FEE8B3C">
      <w:start w:val="1"/>
      <w:numFmt w:val="decimal"/>
      <w:pStyle w:val="Heading3"/>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C3D0CD6"/>
    <w:multiLevelType w:val="hybridMultilevel"/>
    <w:tmpl w:val="69625482"/>
    <w:lvl w:ilvl="0" w:tplc="7A28C6D2">
      <w:start w:val="1"/>
      <w:numFmt w:val="upperLetter"/>
      <w:pStyle w:val="Heading2"/>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
    <w:lvlOverride w:ilvl="0">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575467"/>
    <w:rsid w:val="0000317C"/>
    <w:rsid w:val="000110C5"/>
    <w:rsid w:val="00031EEC"/>
    <w:rsid w:val="00045A31"/>
    <w:rsid w:val="00056D80"/>
    <w:rsid w:val="00084DB9"/>
    <w:rsid w:val="00090ED2"/>
    <w:rsid w:val="000952CD"/>
    <w:rsid w:val="000E319B"/>
    <w:rsid w:val="000E7334"/>
    <w:rsid w:val="000F1B74"/>
    <w:rsid w:val="000F67CE"/>
    <w:rsid w:val="0013274D"/>
    <w:rsid w:val="00136BD9"/>
    <w:rsid w:val="00164F01"/>
    <w:rsid w:val="001B36FF"/>
    <w:rsid w:val="001C696B"/>
    <w:rsid w:val="00227B83"/>
    <w:rsid w:val="002560E5"/>
    <w:rsid w:val="0025674D"/>
    <w:rsid w:val="0026709A"/>
    <w:rsid w:val="00281D34"/>
    <w:rsid w:val="00283320"/>
    <w:rsid w:val="00284A1D"/>
    <w:rsid w:val="002A2A70"/>
    <w:rsid w:val="002A7CAB"/>
    <w:rsid w:val="002E0446"/>
    <w:rsid w:val="0030266D"/>
    <w:rsid w:val="003922CB"/>
    <w:rsid w:val="003B4F74"/>
    <w:rsid w:val="003E7BC5"/>
    <w:rsid w:val="00436FAB"/>
    <w:rsid w:val="00444120"/>
    <w:rsid w:val="004475FA"/>
    <w:rsid w:val="0048580C"/>
    <w:rsid w:val="00493D99"/>
    <w:rsid w:val="004C5F0A"/>
    <w:rsid w:val="004F2CE2"/>
    <w:rsid w:val="00527D5D"/>
    <w:rsid w:val="00550EBB"/>
    <w:rsid w:val="00561163"/>
    <w:rsid w:val="005676AE"/>
    <w:rsid w:val="00575467"/>
    <w:rsid w:val="0058150D"/>
    <w:rsid w:val="005C2E3D"/>
    <w:rsid w:val="005E2A5A"/>
    <w:rsid w:val="005F79A5"/>
    <w:rsid w:val="00605258"/>
    <w:rsid w:val="00623270"/>
    <w:rsid w:val="006340EF"/>
    <w:rsid w:val="00665A66"/>
    <w:rsid w:val="006920FE"/>
    <w:rsid w:val="006A10B1"/>
    <w:rsid w:val="006B03FC"/>
    <w:rsid w:val="006B423F"/>
    <w:rsid w:val="006E7A25"/>
    <w:rsid w:val="006F2F61"/>
    <w:rsid w:val="00706722"/>
    <w:rsid w:val="00713E0B"/>
    <w:rsid w:val="0072637A"/>
    <w:rsid w:val="007A3E44"/>
    <w:rsid w:val="007D61E5"/>
    <w:rsid w:val="007D6985"/>
    <w:rsid w:val="007E78D9"/>
    <w:rsid w:val="008141C5"/>
    <w:rsid w:val="00831C1D"/>
    <w:rsid w:val="008478DF"/>
    <w:rsid w:val="00857941"/>
    <w:rsid w:val="00876109"/>
    <w:rsid w:val="008B030A"/>
    <w:rsid w:val="008B47E3"/>
    <w:rsid w:val="00920D63"/>
    <w:rsid w:val="00926994"/>
    <w:rsid w:val="00955DAA"/>
    <w:rsid w:val="009746C2"/>
    <w:rsid w:val="00975431"/>
    <w:rsid w:val="00977B47"/>
    <w:rsid w:val="00980C78"/>
    <w:rsid w:val="009B3F9C"/>
    <w:rsid w:val="009B4ED1"/>
    <w:rsid w:val="009C67B4"/>
    <w:rsid w:val="009E3EA4"/>
    <w:rsid w:val="00A04645"/>
    <w:rsid w:val="00A37369"/>
    <w:rsid w:val="00A7576C"/>
    <w:rsid w:val="00AB4ABA"/>
    <w:rsid w:val="00B00F0D"/>
    <w:rsid w:val="00B11B67"/>
    <w:rsid w:val="00B52952"/>
    <w:rsid w:val="00B75A9F"/>
    <w:rsid w:val="00BA5234"/>
    <w:rsid w:val="00BC3162"/>
    <w:rsid w:val="00BF23D6"/>
    <w:rsid w:val="00C13251"/>
    <w:rsid w:val="00C23E17"/>
    <w:rsid w:val="00C53636"/>
    <w:rsid w:val="00C76292"/>
    <w:rsid w:val="00CA3691"/>
    <w:rsid w:val="00CE6024"/>
    <w:rsid w:val="00CE7587"/>
    <w:rsid w:val="00D176DA"/>
    <w:rsid w:val="00D30E0A"/>
    <w:rsid w:val="00D4034D"/>
    <w:rsid w:val="00D61FE5"/>
    <w:rsid w:val="00D8668F"/>
    <w:rsid w:val="00DE3D91"/>
    <w:rsid w:val="00DF2F42"/>
    <w:rsid w:val="00E12EF7"/>
    <w:rsid w:val="00E16CFF"/>
    <w:rsid w:val="00E26645"/>
    <w:rsid w:val="00E415A7"/>
    <w:rsid w:val="00E64EC9"/>
    <w:rsid w:val="00E75A75"/>
    <w:rsid w:val="00ED5178"/>
    <w:rsid w:val="00F13D99"/>
    <w:rsid w:val="00F623FC"/>
    <w:rsid w:val="00F708D7"/>
    <w:rsid w:val="00F7131A"/>
    <w:rsid w:val="00F773E4"/>
    <w:rsid w:val="00FA7417"/>
    <w:rsid w:val="00FB2084"/>
    <w:rsid w:val="00FC1ADC"/>
    <w:rsid w:val="00FE00CD"/>
    <w:rsid w:val="00FE02FE"/>
    <w:rsid w:val="00FE4073"/>
    <w:rsid w:val="00FF27D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FFC7509-6473-4614-8505-7F6BAC916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5467"/>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12EF7"/>
    <w:pPr>
      <w:keepNext/>
      <w:keepLines/>
      <w:spacing w:before="240"/>
      <w:jc w:val="center"/>
      <w:outlineLvl w:val="0"/>
    </w:pPr>
    <w:rPr>
      <w:rFonts w:asciiTheme="majorBidi" w:eastAsiaTheme="majorEastAsia" w:hAnsiTheme="majorBidi" w:cstheme="majorBidi"/>
      <w:b/>
      <w:sz w:val="28"/>
      <w:szCs w:val="32"/>
    </w:rPr>
  </w:style>
  <w:style w:type="paragraph" w:styleId="Heading2">
    <w:name w:val="heading 2"/>
    <w:basedOn w:val="Normal"/>
    <w:next w:val="Normal"/>
    <w:link w:val="Heading2Char"/>
    <w:uiPriority w:val="9"/>
    <w:unhideWhenUsed/>
    <w:qFormat/>
    <w:rsid w:val="0026709A"/>
    <w:pPr>
      <w:keepNext/>
      <w:keepLines/>
      <w:numPr>
        <w:numId w:val="2"/>
      </w:numPr>
      <w:spacing w:before="40"/>
      <w:ind w:left="360"/>
      <w:outlineLvl w:val="1"/>
    </w:pPr>
    <w:rPr>
      <w:rFonts w:asciiTheme="majorBidi" w:eastAsiaTheme="majorEastAsia" w:hAnsiTheme="majorBidi" w:cstheme="majorBidi"/>
      <w:b/>
      <w:szCs w:val="26"/>
    </w:rPr>
  </w:style>
  <w:style w:type="paragraph" w:styleId="Heading3">
    <w:name w:val="heading 3"/>
    <w:basedOn w:val="Normal"/>
    <w:next w:val="Normal"/>
    <w:link w:val="Heading3Char"/>
    <w:uiPriority w:val="9"/>
    <w:unhideWhenUsed/>
    <w:qFormat/>
    <w:rsid w:val="00C23E17"/>
    <w:pPr>
      <w:keepNext/>
      <w:keepLines/>
      <w:numPr>
        <w:numId w:val="3"/>
      </w:numPr>
      <w:spacing w:before="40"/>
      <w:outlineLvl w:val="2"/>
    </w:pPr>
    <w:rPr>
      <w:rFonts w:asciiTheme="majorBidi" w:eastAsiaTheme="majorEastAsia" w:hAnsiTheme="majorBidi" w:cstheme="majorBidi"/>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560E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2560E5"/>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2560E5"/>
    <w:pPr>
      <w:spacing w:after="200" w:line="276" w:lineRule="auto"/>
      <w:ind w:left="720"/>
      <w:contextualSpacing/>
    </w:pPr>
    <w:rPr>
      <w:rFonts w:asciiTheme="minorHAnsi" w:hAnsiTheme="minorHAnsi"/>
      <w:sz w:val="22"/>
      <w:szCs w:val="22"/>
    </w:rPr>
  </w:style>
  <w:style w:type="paragraph" w:styleId="FootnoteText">
    <w:name w:val="footnote text"/>
    <w:basedOn w:val="Normal"/>
    <w:link w:val="FootnoteTextChar"/>
    <w:semiHidden/>
    <w:rsid w:val="00575467"/>
    <w:rPr>
      <w:sz w:val="20"/>
      <w:szCs w:val="20"/>
    </w:rPr>
  </w:style>
  <w:style w:type="character" w:customStyle="1" w:styleId="FootnoteTextChar">
    <w:name w:val="Footnote Text Char"/>
    <w:basedOn w:val="DefaultParagraphFont"/>
    <w:link w:val="FootnoteText"/>
    <w:semiHidden/>
    <w:rsid w:val="00575467"/>
    <w:rPr>
      <w:rFonts w:ascii="Times New Roman" w:eastAsia="Times New Roman" w:hAnsi="Times New Roman" w:cs="Times New Roman"/>
      <w:sz w:val="20"/>
      <w:szCs w:val="20"/>
    </w:rPr>
  </w:style>
  <w:style w:type="character" w:styleId="FootnoteReference">
    <w:name w:val="footnote reference"/>
    <w:basedOn w:val="DefaultParagraphFont"/>
    <w:semiHidden/>
    <w:rsid w:val="00575467"/>
    <w:rPr>
      <w:vertAlign w:val="superscript"/>
    </w:rPr>
  </w:style>
  <w:style w:type="paragraph" w:styleId="BodyTextIndent">
    <w:name w:val="Body Text Indent"/>
    <w:basedOn w:val="Normal"/>
    <w:link w:val="BodyTextIndentChar"/>
    <w:rsid w:val="00575467"/>
    <w:pPr>
      <w:ind w:left="360" w:firstLine="720"/>
      <w:jc w:val="both"/>
    </w:pPr>
  </w:style>
  <w:style w:type="character" w:customStyle="1" w:styleId="BodyTextIndentChar">
    <w:name w:val="Body Text Indent Char"/>
    <w:basedOn w:val="DefaultParagraphFont"/>
    <w:link w:val="BodyTextIndent"/>
    <w:rsid w:val="00575467"/>
    <w:rPr>
      <w:rFonts w:ascii="Times New Roman" w:eastAsia="Times New Roman" w:hAnsi="Times New Roman" w:cs="Times New Roman"/>
      <w:sz w:val="24"/>
      <w:szCs w:val="24"/>
    </w:rPr>
  </w:style>
  <w:style w:type="character" w:customStyle="1" w:styleId="gen">
    <w:name w:val="gen"/>
    <w:basedOn w:val="DefaultParagraphFont"/>
    <w:rsid w:val="00575467"/>
  </w:style>
  <w:style w:type="table" w:styleId="TableGrid">
    <w:name w:val="Table Grid"/>
    <w:basedOn w:val="TableNormal"/>
    <w:uiPriority w:val="59"/>
    <w:rsid w:val="0057546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575467"/>
    <w:pPr>
      <w:tabs>
        <w:tab w:val="center" w:pos="4320"/>
        <w:tab w:val="right" w:pos="8640"/>
      </w:tabs>
    </w:pPr>
  </w:style>
  <w:style w:type="character" w:customStyle="1" w:styleId="HeaderChar">
    <w:name w:val="Header Char"/>
    <w:basedOn w:val="DefaultParagraphFont"/>
    <w:link w:val="Header"/>
    <w:uiPriority w:val="99"/>
    <w:rsid w:val="0057546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75467"/>
    <w:pPr>
      <w:tabs>
        <w:tab w:val="center" w:pos="4320"/>
        <w:tab w:val="right" w:pos="8640"/>
      </w:tabs>
    </w:pPr>
  </w:style>
  <w:style w:type="character" w:customStyle="1" w:styleId="FooterChar">
    <w:name w:val="Footer Char"/>
    <w:basedOn w:val="DefaultParagraphFont"/>
    <w:link w:val="Footer"/>
    <w:uiPriority w:val="99"/>
    <w:rsid w:val="00575467"/>
    <w:rPr>
      <w:rFonts w:ascii="Times New Roman" w:eastAsia="Times New Roman" w:hAnsi="Times New Roman" w:cs="Times New Roman"/>
      <w:sz w:val="24"/>
      <w:szCs w:val="24"/>
    </w:rPr>
  </w:style>
  <w:style w:type="paragraph" w:styleId="NoSpacing">
    <w:name w:val="No Spacing"/>
    <w:uiPriority w:val="1"/>
    <w:qFormat/>
    <w:rsid w:val="00575467"/>
    <w:pPr>
      <w:spacing w:after="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575467"/>
    <w:rPr>
      <w:rFonts w:ascii="Tahoma" w:hAnsi="Tahoma" w:cs="Tahoma"/>
      <w:sz w:val="16"/>
      <w:szCs w:val="16"/>
    </w:rPr>
  </w:style>
  <w:style w:type="character" w:customStyle="1" w:styleId="BalloonTextChar">
    <w:name w:val="Balloon Text Char"/>
    <w:basedOn w:val="DefaultParagraphFont"/>
    <w:link w:val="BalloonText"/>
    <w:uiPriority w:val="99"/>
    <w:semiHidden/>
    <w:rsid w:val="00575467"/>
    <w:rPr>
      <w:rFonts w:ascii="Tahoma" w:eastAsia="Times New Roman" w:hAnsi="Tahoma" w:cs="Tahoma"/>
      <w:sz w:val="16"/>
      <w:szCs w:val="16"/>
    </w:rPr>
  </w:style>
  <w:style w:type="character" w:customStyle="1" w:styleId="Heading1Char">
    <w:name w:val="Heading 1 Char"/>
    <w:basedOn w:val="DefaultParagraphFont"/>
    <w:link w:val="Heading1"/>
    <w:uiPriority w:val="9"/>
    <w:rsid w:val="00E12EF7"/>
    <w:rPr>
      <w:rFonts w:asciiTheme="majorBidi" w:eastAsiaTheme="majorEastAsia" w:hAnsiTheme="majorBidi" w:cstheme="majorBidi"/>
      <w:b/>
      <w:sz w:val="28"/>
      <w:szCs w:val="32"/>
    </w:rPr>
  </w:style>
  <w:style w:type="character" w:customStyle="1" w:styleId="Heading2Char">
    <w:name w:val="Heading 2 Char"/>
    <w:basedOn w:val="DefaultParagraphFont"/>
    <w:link w:val="Heading2"/>
    <w:uiPriority w:val="9"/>
    <w:rsid w:val="0026709A"/>
    <w:rPr>
      <w:rFonts w:asciiTheme="majorBidi" w:eastAsiaTheme="majorEastAsia" w:hAnsiTheme="majorBidi" w:cstheme="majorBidi"/>
      <w:b/>
      <w:sz w:val="24"/>
      <w:szCs w:val="26"/>
    </w:rPr>
  </w:style>
  <w:style w:type="character" w:customStyle="1" w:styleId="Heading3Char">
    <w:name w:val="Heading 3 Char"/>
    <w:basedOn w:val="DefaultParagraphFont"/>
    <w:link w:val="Heading3"/>
    <w:uiPriority w:val="9"/>
    <w:rsid w:val="00C23E17"/>
    <w:rPr>
      <w:rFonts w:asciiTheme="majorBidi" w:eastAsiaTheme="majorEastAsia" w:hAnsiTheme="majorBidi" w:cstheme="majorBidi"/>
      <w:b/>
      <w:sz w:val="24"/>
      <w:szCs w:val="24"/>
    </w:rPr>
  </w:style>
  <w:style w:type="paragraph" w:styleId="HTMLPreformatted">
    <w:name w:val="HTML Preformatted"/>
    <w:basedOn w:val="Normal"/>
    <w:link w:val="HTMLPreformattedChar"/>
    <w:uiPriority w:val="99"/>
    <w:semiHidden/>
    <w:unhideWhenUsed/>
    <w:rsid w:val="006232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623270"/>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1263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222D4-0350-4CF5-A1EE-EC26F95A7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13</Pages>
  <Words>4774</Words>
  <Characters>27215</Characters>
  <Application>Microsoft Office Word</Application>
  <DocSecurity>0</DocSecurity>
  <Lines>226</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 C640</dc:creator>
  <cp:lastModifiedBy>ASUS</cp:lastModifiedBy>
  <cp:revision>25</cp:revision>
  <dcterms:created xsi:type="dcterms:W3CDTF">2018-10-29T02:00:00Z</dcterms:created>
  <dcterms:modified xsi:type="dcterms:W3CDTF">2019-04-06T04:46:00Z</dcterms:modified>
</cp:coreProperties>
</file>